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B7" w:rsidRDefault="00F451B7" w:rsidP="00F451B7">
      <w:pPr>
        <w:pStyle w:val="Heading3"/>
      </w:pPr>
      <w:bookmarkStart w:id="0" w:name="_Toc13032136"/>
      <w:bookmarkStart w:id="1" w:name="_Toc34463322"/>
      <w:bookmarkStart w:id="2" w:name="_Toc34463542"/>
      <w:bookmarkStart w:id="3" w:name="_Toc34723785"/>
      <w:bookmarkStart w:id="4" w:name="_Ref35419826"/>
      <w:bookmarkStart w:id="5" w:name="_Toc38700817"/>
      <w:bookmarkStart w:id="6" w:name="_GoBack"/>
      <w:bookmarkEnd w:id="6"/>
      <w:r>
        <w:t>IDJI 10</w:t>
      </w:r>
      <w:bookmarkEnd w:id="0"/>
      <w:r>
        <w:t>.01.3 – Negligence of product seller – duty to inspect</w:t>
      </w:r>
      <w:bookmarkEnd w:id="1"/>
      <w:bookmarkEnd w:id="2"/>
      <w:bookmarkEnd w:id="3"/>
      <w:bookmarkEnd w:id="4"/>
      <w:bookmarkEnd w:id="5"/>
    </w:p>
    <w:p w:rsidR="00F451B7" w:rsidRDefault="00F451B7" w:rsidP="00F451B7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F451B7" w:rsidRDefault="00F451B7" w:rsidP="00F451B7">
      <w:pPr>
        <w:pStyle w:val="Instruction"/>
      </w:pPr>
      <w:r>
        <w:tab/>
        <w:t xml:space="preserve">A product seller owes a duty to use ordinary care to conduct a reasonable inspection of the product before selling the product to others.  A breach of this duty is negligence.  </w:t>
      </w:r>
    </w:p>
    <w:p w:rsidR="00F451B7" w:rsidRDefault="00F451B7" w:rsidP="00F451B7">
      <w:pPr>
        <w:pStyle w:val="Instruction"/>
      </w:pPr>
      <w:r>
        <w:tab/>
        <w:t>[Unless the seller has made an express warranty to the contrary,] [T]he duty to inspect does not apply if the seller receives the product in a sealed container, and sells the product in the same container.</w:t>
      </w:r>
    </w:p>
    <w:p w:rsidR="00F451B7" w:rsidRDefault="00F451B7" w:rsidP="00F451B7">
      <w:pPr>
        <w:spacing w:line="360" w:lineRule="auto"/>
        <w:ind w:left="720"/>
      </w:pPr>
    </w:p>
    <w:p w:rsidR="00F451B7" w:rsidRDefault="00F451B7" w:rsidP="00F451B7">
      <w:pPr>
        <w:spacing w:line="360" w:lineRule="auto"/>
        <w:ind w:left="720"/>
      </w:pPr>
    </w:p>
    <w:p w:rsidR="00F451B7" w:rsidRDefault="00F451B7" w:rsidP="00F451B7">
      <w:pPr>
        <w:spacing w:line="360" w:lineRule="auto"/>
        <w:ind w:left="720"/>
        <w:rPr>
          <w:rFonts w:cs="Times New Roman"/>
        </w:rPr>
      </w:pPr>
    </w:p>
    <w:p w:rsidR="00F451B7" w:rsidRDefault="00F451B7" w:rsidP="00F451B7">
      <w:pPr>
        <w:spacing w:line="360" w:lineRule="auto"/>
        <w:ind w:left="720"/>
        <w:rPr>
          <w:rFonts w:cs="Times New Roman"/>
        </w:rPr>
      </w:pPr>
    </w:p>
    <w:p w:rsidR="00F451B7" w:rsidRDefault="00F451B7" w:rsidP="00F451B7">
      <w:pPr>
        <w:rPr>
          <w:rFonts w:cs="Times New Roman"/>
        </w:rPr>
      </w:pPr>
      <w:r>
        <w:rPr>
          <w:rFonts w:cs="Times New Roman"/>
        </w:rPr>
        <w:t>Comment:</w:t>
      </w:r>
    </w:p>
    <w:p w:rsidR="00F451B7" w:rsidRDefault="00F451B7" w:rsidP="00F451B7">
      <w:pPr>
        <w:ind w:firstLine="720"/>
      </w:pPr>
      <w:proofErr w:type="gramStart"/>
      <w:r>
        <w:t>Idaho Code §6-1307(1).</w:t>
      </w:r>
      <w:proofErr w:type="gramEnd"/>
      <w:r>
        <w:t xml:space="preserve">  This instruction presumes that the standard IDJI negligence or comparative negligence instructions will be given.</w:t>
      </w:r>
    </w:p>
    <w:p w:rsidR="007A3362" w:rsidRDefault="00F451B7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B7"/>
    <w:rsid w:val="00544374"/>
    <w:rsid w:val="00DA3581"/>
    <w:rsid w:val="00F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451B7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51B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451B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451B7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451B7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451B7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451B7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451B7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2011-11-02T18:33:00Z</dcterms:created>
  <dcterms:modified xsi:type="dcterms:W3CDTF">2011-11-02T18:33:00Z</dcterms:modified>
</cp:coreProperties>
</file>