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CE4" w:rsidRDefault="00325CE4" w:rsidP="00325CE4">
      <w:pPr>
        <w:pStyle w:val="Heading3"/>
      </w:pPr>
      <w:bookmarkStart w:id="0" w:name="_Toc13031973"/>
      <w:bookmarkStart w:id="1" w:name="_Toc34463181"/>
      <w:bookmarkStart w:id="2" w:name="_Toc34463401"/>
      <w:bookmarkStart w:id="3" w:name="_Toc34723642"/>
      <w:bookmarkStart w:id="4" w:name="_Ref35410071"/>
      <w:bookmarkStart w:id="5" w:name="_Toc38700671"/>
      <w:r>
        <w:t>IDJI 2.22.1 - Aut</w:t>
      </w:r>
      <w:bookmarkStart w:id="6" w:name="_GoBack"/>
      <w:bookmarkEnd w:id="6"/>
      <w:r>
        <w:t>horized emergency vehicles</w:t>
      </w:r>
      <w:bookmarkEnd w:id="0"/>
      <w:bookmarkEnd w:id="1"/>
      <w:bookmarkEnd w:id="2"/>
      <w:bookmarkEnd w:id="3"/>
      <w:bookmarkEnd w:id="4"/>
      <w:bookmarkEnd w:id="5"/>
    </w:p>
    <w:p w:rsidR="00325CE4" w:rsidRDefault="00325CE4" w:rsidP="00325CE4">
      <w:pPr>
        <w:pStyle w:val="Instructiontitle"/>
      </w:pPr>
      <w:proofErr w:type="gramStart"/>
      <w:r>
        <w:t>INSTRUCTION NO.</w:t>
      </w:r>
      <w:proofErr w:type="gramEnd"/>
      <w:r>
        <w:t xml:space="preserve"> ___</w:t>
      </w:r>
    </w:p>
    <w:p w:rsidR="00325CE4" w:rsidRDefault="00325CE4" w:rsidP="00325CE4">
      <w:pPr>
        <w:pStyle w:val="Instruction"/>
        <w:numPr>
          <w:ilvl w:val="1"/>
          <w:numId w:val="1"/>
        </w:numPr>
      </w:pPr>
      <w:r>
        <w:t>The driver of an authorized emergency or police vehicle may exercise the privileges set forth below, when responding to an emergency call, or when in the pursuit of an actual or suspected violator of the law, or when responding to a fire alarm.  When necessary to warn, the vehicle being operated at the time must make use of an audible signal having a decibel rating of at least one hundred (100) at a distance of ten (10) feel and/or display a flashing light visible in a 360 degree arc at a distance of one thousand (1,000) feet, under normal atmospheric conditions.</w:t>
      </w:r>
    </w:p>
    <w:p w:rsidR="00325CE4" w:rsidRDefault="00325CE4" w:rsidP="00325CE4">
      <w:pPr>
        <w:pStyle w:val="Instruction"/>
        <w:numPr>
          <w:ilvl w:val="1"/>
          <w:numId w:val="1"/>
        </w:numPr>
      </w:pPr>
      <w:r>
        <w:t>Under the above circumstances, the driver may:</w:t>
      </w:r>
    </w:p>
    <w:p w:rsidR="00325CE4" w:rsidRDefault="00325CE4" w:rsidP="00325CE4">
      <w:pPr>
        <w:pStyle w:val="Instruction"/>
        <w:numPr>
          <w:ilvl w:val="2"/>
          <w:numId w:val="1"/>
        </w:numPr>
      </w:pPr>
      <w:r>
        <w:t>Park or stand, irrespective of the parking or standing provision of law;</w:t>
      </w:r>
    </w:p>
    <w:p w:rsidR="00325CE4" w:rsidRDefault="00325CE4" w:rsidP="00325CE4">
      <w:pPr>
        <w:pStyle w:val="Instruction"/>
        <w:numPr>
          <w:ilvl w:val="2"/>
          <w:numId w:val="1"/>
        </w:numPr>
      </w:pPr>
      <w:r>
        <w:t xml:space="preserve">Proceed past a red or stop signal or stop sign, but only after slowing down as may be necessary for safe operation; </w:t>
      </w:r>
    </w:p>
    <w:p w:rsidR="00325CE4" w:rsidRDefault="00325CE4" w:rsidP="00325CE4">
      <w:pPr>
        <w:pStyle w:val="Instruction"/>
        <w:numPr>
          <w:ilvl w:val="2"/>
          <w:numId w:val="1"/>
        </w:numPr>
      </w:pPr>
      <w:r>
        <w:t>Exceed the maximum speed limits so long as he does  not endanger life or property;</w:t>
      </w:r>
    </w:p>
    <w:p w:rsidR="00325CE4" w:rsidRDefault="00325CE4" w:rsidP="00325CE4">
      <w:pPr>
        <w:pStyle w:val="Instruction"/>
        <w:numPr>
          <w:ilvl w:val="2"/>
          <w:numId w:val="1"/>
        </w:numPr>
      </w:pPr>
      <w:r>
        <w:t>Disregard regulations governing direction of movement or turning in specified directions.</w:t>
      </w:r>
    </w:p>
    <w:p w:rsidR="00325CE4" w:rsidRDefault="00325CE4" w:rsidP="00325CE4">
      <w:pPr>
        <w:pStyle w:val="Instruction"/>
        <w:numPr>
          <w:ilvl w:val="1"/>
          <w:numId w:val="1"/>
        </w:numPr>
      </w:pPr>
      <w:r>
        <w:t xml:space="preserve">The foregoing provisions shall not relieve the driver of an authorized emergency or police vehicle from the duty to drive with </w:t>
      </w:r>
      <w:proofErr w:type="gramStart"/>
      <w:r>
        <w:t>due regard</w:t>
      </w:r>
      <w:proofErr w:type="gramEnd"/>
      <w:r>
        <w:t xml:space="preserve"> for the safety of all persons, nor shall these provisions </w:t>
      </w:r>
      <w:r>
        <w:lastRenderedPageBreak/>
        <w:t xml:space="preserve">protect the driver from the consequences of his reckless disregard for the safety of others. </w:t>
      </w:r>
    </w:p>
    <w:p w:rsidR="00325CE4" w:rsidRDefault="00325CE4" w:rsidP="00325CE4">
      <w:pPr>
        <w:pStyle w:val="Instruction"/>
        <w:ind w:left="1440"/>
      </w:pPr>
    </w:p>
    <w:p w:rsidR="00325CE4" w:rsidRDefault="00325CE4" w:rsidP="00325CE4">
      <w:pPr>
        <w:tabs>
          <w:tab w:val="left" w:pos="-720"/>
        </w:tabs>
        <w:suppressAutoHyphens/>
        <w:spacing w:line="480" w:lineRule="atLeast"/>
        <w:jc w:val="both"/>
        <w:rPr>
          <w:b/>
        </w:rPr>
      </w:pPr>
    </w:p>
    <w:p w:rsidR="00325CE4" w:rsidRDefault="00325CE4" w:rsidP="00325CE4">
      <w:pPr>
        <w:pStyle w:val="BodyText2"/>
        <w:spacing w:line="480" w:lineRule="atLeast"/>
      </w:pPr>
      <w:r>
        <w:t>Comment:</w:t>
      </w:r>
    </w:p>
    <w:p w:rsidR="00325CE4" w:rsidRDefault="00325CE4" w:rsidP="00325CE4">
      <w:pPr>
        <w:tabs>
          <w:tab w:val="left" w:pos="-720"/>
        </w:tabs>
        <w:suppressAutoHyphens/>
        <w:jc w:val="both"/>
      </w:pPr>
      <w:r>
        <w:tab/>
      </w:r>
      <w:proofErr w:type="gramStart"/>
      <w:r>
        <w:t>A paraphrase of the provisions of Idaho Code § 49-623.</w:t>
      </w:r>
      <w:proofErr w:type="gramEnd"/>
      <w:r>
        <w:t xml:space="preserve"> </w:t>
      </w:r>
    </w:p>
    <w:p w:rsidR="00325CE4" w:rsidRDefault="00325CE4" w:rsidP="00325CE4">
      <w:pPr>
        <w:tabs>
          <w:tab w:val="left" w:pos="-720"/>
        </w:tabs>
        <w:suppressAutoHyphens/>
        <w:spacing w:line="480" w:lineRule="atLeast"/>
        <w:jc w:val="both"/>
      </w:pPr>
    </w:p>
    <w:p w:rsidR="007A3362" w:rsidRDefault="00325CE4"/>
    <w:sectPr w:rsidR="007A3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74EB7"/>
    <w:multiLevelType w:val="hybridMultilevel"/>
    <w:tmpl w:val="30ACB936"/>
    <w:lvl w:ilvl="0" w:tplc="FCF4A706">
      <w:start w:val="1"/>
      <w:numFmt w:val="decimal"/>
      <w:lvlText w:val="%1."/>
      <w:lvlJc w:val="left"/>
      <w:pPr>
        <w:tabs>
          <w:tab w:val="num" w:pos="1080"/>
        </w:tabs>
        <w:ind w:left="1080" w:hanging="360"/>
      </w:pPr>
      <w:rPr>
        <w:rFonts w:hint="default"/>
      </w:rPr>
    </w:lvl>
    <w:lvl w:ilvl="1" w:tplc="8BA47F24">
      <w:start w:val="1"/>
      <w:numFmt w:val="decimal"/>
      <w:lvlText w:val="(%2)"/>
      <w:lvlJc w:val="left"/>
      <w:pPr>
        <w:tabs>
          <w:tab w:val="num" w:pos="1845"/>
        </w:tabs>
        <w:ind w:left="1845" w:hanging="405"/>
      </w:pPr>
      <w:rPr>
        <w:rFonts w:hint="default"/>
      </w:rPr>
    </w:lvl>
    <w:lvl w:ilvl="2" w:tplc="F03E0D9A">
      <w:start w:val="1"/>
      <w:numFmt w:val="lowerLetter"/>
      <w:lvlText w:val="(%3)"/>
      <w:lvlJc w:val="left"/>
      <w:pPr>
        <w:tabs>
          <w:tab w:val="num" w:pos="2760"/>
        </w:tabs>
        <w:ind w:left="2760" w:hanging="4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CE4"/>
    <w:rsid w:val="00325CE4"/>
    <w:rsid w:val="00544374"/>
    <w:rsid w:val="00DA3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CE4"/>
    <w:pPr>
      <w:autoSpaceDE w:val="0"/>
      <w:autoSpaceDN w:val="0"/>
      <w:adjustRightInd w:val="0"/>
      <w:spacing w:after="0" w:line="240" w:lineRule="auto"/>
    </w:pPr>
    <w:rPr>
      <w:rFonts w:ascii="Times New Roman" w:eastAsia="Times New Roman" w:hAnsi="Times New Roman" w:cs="Courier New"/>
      <w:sz w:val="24"/>
      <w:szCs w:val="24"/>
    </w:rPr>
  </w:style>
  <w:style w:type="paragraph" w:styleId="Heading3">
    <w:name w:val="heading 3"/>
    <w:basedOn w:val="Normal"/>
    <w:next w:val="Normal"/>
    <w:link w:val="Heading3Char"/>
    <w:qFormat/>
    <w:rsid w:val="00325CE4"/>
    <w:pPr>
      <w:spacing w:after="240"/>
      <w:jc w:val="both"/>
      <w:outlineLvl w:val="2"/>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25CE4"/>
    <w:rPr>
      <w:rFonts w:ascii="Times New Roman" w:eastAsia="Times New Roman" w:hAnsi="Times New Roman" w:cs="Times New Roman"/>
      <w:sz w:val="24"/>
      <w:szCs w:val="24"/>
    </w:rPr>
  </w:style>
  <w:style w:type="paragraph" w:customStyle="1" w:styleId="Instruction">
    <w:name w:val="Instruction"/>
    <w:rsid w:val="00325CE4"/>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styleId="BodyText2">
    <w:name w:val="Body Text 2"/>
    <w:basedOn w:val="Normal"/>
    <w:link w:val="BodyText2Char"/>
    <w:semiHidden/>
    <w:rsid w:val="00325CE4"/>
    <w:pPr>
      <w:tabs>
        <w:tab w:val="left" w:pos="-720"/>
      </w:tabs>
      <w:suppressAutoHyphens/>
      <w:jc w:val="both"/>
    </w:pPr>
  </w:style>
  <w:style w:type="character" w:customStyle="1" w:styleId="BodyText2Char">
    <w:name w:val="Body Text 2 Char"/>
    <w:basedOn w:val="DefaultParagraphFont"/>
    <w:link w:val="BodyText2"/>
    <w:semiHidden/>
    <w:rsid w:val="00325CE4"/>
    <w:rPr>
      <w:rFonts w:ascii="Times New Roman" w:eastAsia="Times New Roman" w:hAnsi="Times New Roman" w:cs="Courier New"/>
      <w:sz w:val="24"/>
      <w:szCs w:val="24"/>
    </w:rPr>
  </w:style>
  <w:style w:type="paragraph" w:customStyle="1" w:styleId="Instructiontitle">
    <w:name w:val="Instruction title"/>
    <w:basedOn w:val="Instruction"/>
    <w:rsid w:val="00325CE4"/>
    <w:pPr>
      <w:jc w:val="center"/>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CE4"/>
    <w:pPr>
      <w:autoSpaceDE w:val="0"/>
      <w:autoSpaceDN w:val="0"/>
      <w:adjustRightInd w:val="0"/>
      <w:spacing w:after="0" w:line="240" w:lineRule="auto"/>
    </w:pPr>
    <w:rPr>
      <w:rFonts w:ascii="Times New Roman" w:eastAsia="Times New Roman" w:hAnsi="Times New Roman" w:cs="Courier New"/>
      <w:sz w:val="24"/>
      <w:szCs w:val="24"/>
    </w:rPr>
  </w:style>
  <w:style w:type="paragraph" w:styleId="Heading3">
    <w:name w:val="heading 3"/>
    <w:basedOn w:val="Normal"/>
    <w:next w:val="Normal"/>
    <w:link w:val="Heading3Char"/>
    <w:qFormat/>
    <w:rsid w:val="00325CE4"/>
    <w:pPr>
      <w:spacing w:after="240"/>
      <w:jc w:val="both"/>
      <w:outlineLvl w:val="2"/>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25CE4"/>
    <w:rPr>
      <w:rFonts w:ascii="Times New Roman" w:eastAsia="Times New Roman" w:hAnsi="Times New Roman" w:cs="Times New Roman"/>
      <w:sz w:val="24"/>
      <w:szCs w:val="24"/>
    </w:rPr>
  </w:style>
  <w:style w:type="paragraph" w:customStyle="1" w:styleId="Instruction">
    <w:name w:val="Instruction"/>
    <w:rsid w:val="00325CE4"/>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styleId="BodyText2">
    <w:name w:val="Body Text 2"/>
    <w:basedOn w:val="Normal"/>
    <w:link w:val="BodyText2Char"/>
    <w:semiHidden/>
    <w:rsid w:val="00325CE4"/>
    <w:pPr>
      <w:tabs>
        <w:tab w:val="left" w:pos="-720"/>
      </w:tabs>
      <w:suppressAutoHyphens/>
      <w:jc w:val="both"/>
    </w:pPr>
  </w:style>
  <w:style w:type="character" w:customStyle="1" w:styleId="BodyText2Char">
    <w:name w:val="Body Text 2 Char"/>
    <w:basedOn w:val="DefaultParagraphFont"/>
    <w:link w:val="BodyText2"/>
    <w:semiHidden/>
    <w:rsid w:val="00325CE4"/>
    <w:rPr>
      <w:rFonts w:ascii="Times New Roman" w:eastAsia="Times New Roman" w:hAnsi="Times New Roman" w:cs="Courier New"/>
      <w:sz w:val="24"/>
      <w:szCs w:val="24"/>
    </w:rPr>
  </w:style>
  <w:style w:type="paragraph" w:customStyle="1" w:styleId="Instructiontitle">
    <w:name w:val="Instruction title"/>
    <w:basedOn w:val="Instruction"/>
    <w:rsid w:val="00325CE4"/>
    <w:pPr>
      <w:jc w:val="center"/>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209</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Jue</dc:creator>
  <cp:lastModifiedBy>Jodi Jue</cp:lastModifiedBy>
  <cp:revision>1</cp:revision>
  <dcterms:created xsi:type="dcterms:W3CDTF">2011-10-28T21:41:00Z</dcterms:created>
  <dcterms:modified xsi:type="dcterms:W3CDTF">2011-10-28T21:42:00Z</dcterms:modified>
</cp:coreProperties>
</file>