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CF3A" w14:textId="77777777" w:rsidR="00267501" w:rsidRDefault="00267501" w:rsidP="00000B2C">
      <w:pPr>
        <w:spacing w:after="0" w:line="240" w:lineRule="auto"/>
        <w:contextualSpacing/>
        <w:jc w:val="center"/>
        <w:rPr>
          <w:rFonts w:cstheme="minorHAnsi"/>
          <w:noProof/>
        </w:rPr>
      </w:pPr>
    </w:p>
    <w:p w14:paraId="44A4B00C" w14:textId="77777777" w:rsidR="00267501" w:rsidRDefault="00267501" w:rsidP="00000B2C">
      <w:pPr>
        <w:spacing w:after="0" w:line="240" w:lineRule="auto"/>
        <w:contextualSpacing/>
        <w:jc w:val="center"/>
        <w:rPr>
          <w:rFonts w:cstheme="minorHAnsi"/>
          <w:noProof/>
        </w:rPr>
      </w:pPr>
    </w:p>
    <w:p w14:paraId="7D029D3D" w14:textId="77777777" w:rsidR="00267501" w:rsidRDefault="00267501" w:rsidP="00000B2C">
      <w:pPr>
        <w:spacing w:after="0" w:line="240" w:lineRule="auto"/>
        <w:contextualSpacing/>
        <w:jc w:val="center"/>
        <w:rPr>
          <w:rFonts w:cstheme="minorHAnsi"/>
          <w:noProof/>
        </w:rPr>
      </w:pPr>
    </w:p>
    <w:p w14:paraId="6857280A" w14:textId="77777777" w:rsidR="00267501" w:rsidRDefault="00267501" w:rsidP="00000B2C">
      <w:pPr>
        <w:spacing w:after="0" w:line="240" w:lineRule="auto"/>
        <w:contextualSpacing/>
        <w:jc w:val="center"/>
        <w:rPr>
          <w:rFonts w:cstheme="minorHAnsi"/>
          <w:noProof/>
        </w:rPr>
      </w:pPr>
    </w:p>
    <w:p w14:paraId="72A803A3" w14:textId="2B78DDBF" w:rsidR="00267501" w:rsidRDefault="00112B63" w:rsidP="00000B2C">
      <w:pPr>
        <w:spacing w:after="0" w:line="240" w:lineRule="auto"/>
        <w:contextualSpacing/>
        <w:jc w:val="center"/>
        <w:rPr>
          <w:rFonts w:cstheme="minorHAnsi"/>
          <w:noProof/>
        </w:rPr>
      </w:pPr>
      <w:r>
        <w:rPr>
          <w:rFonts w:cstheme="minorHAnsi"/>
          <w:noProof/>
        </w:rPr>
        <w:drawing>
          <wp:inline distT="0" distB="0" distL="0" distR="0" wp14:anchorId="4F3F7DE3" wp14:editId="15104021">
            <wp:extent cx="5672455" cy="2057400"/>
            <wp:effectExtent l="0" t="0" r="4445" b="0"/>
            <wp:docPr id="2" name="Picture 2" descr="C:\Users\jspillman\AppData\Local\Microsoft\Windows\INetCache\Content.Outlook\A8BPNZD0\ISC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pillman\AppData\Local\Microsoft\Windows\INetCache\Content.Outlook\A8BPNZD0\ISC Logo (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2455" cy="2057400"/>
                    </a:xfrm>
                    <a:prstGeom prst="rect">
                      <a:avLst/>
                    </a:prstGeom>
                    <a:noFill/>
                    <a:ln>
                      <a:noFill/>
                    </a:ln>
                  </pic:spPr>
                </pic:pic>
              </a:graphicData>
            </a:graphic>
          </wp:inline>
        </w:drawing>
      </w:r>
    </w:p>
    <w:p w14:paraId="32A075A8" w14:textId="77777777" w:rsidR="00267501" w:rsidRDefault="00267501" w:rsidP="00000B2C">
      <w:pPr>
        <w:spacing w:after="0" w:line="240" w:lineRule="auto"/>
        <w:contextualSpacing/>
        <w:jc w:val="center"/>
        <w:rPr>
          <w:rFonts w:cstheme="minorHAnsi"/>
          <w:noProof/>
        </w:rPr>
      </w:pPr>
    </w:p>
    <w:p w14:paraId="1E4AC72B" w14:textId="77777777" w:rsidR="001221D5" w:rsidRPr="0093725C" w:rsidRDefault="001221D5" w:rsidP="00000B2C">
      <w:pPr>
        <w:spacing w:after="0" w:line="240" w:lineRule="auto"/>
        <w:contextualSpacing/>
        <w:rPr>
          <w:rFonts w:cstheme="minorHAnsi"/>
        </w:rPr>
      </w:pPr>
    </w:p>
    <w:p w14:paraId="425A5BC4" w14:textId="77777777" w:rsidR="001221D5" w:rsidRDefault="001221D5" w:rsidP="00000B2C">
      <w:pPr>
        <w:spacing w:after="0" w:line="240" w:lineRule="auto"/>
        <w:contextualSpacing/>
        <w:jc w:val="center"/>
        <w:rPr>
          <w:rFonts w:cstheme="minorHAnsi"/>
          <w:b/>
        </w:rPr>
      </w:pPr>
    </w:p>
    <w:p w14:paraId="1F7F523C" w14:textId="77777777" w:rsidR="00267501" w:rsidRPr="00267501" w:rsidRDefault="00267501" w:rsidP="00000B2C">
      <w:pPr>
        <w:spacing w:after="0" w:line="240" w:lineRule="auto"/>
        <w:contextualSpacing/>
        <w:jc w:val="center"/>
        <w:rPr>
          <w:rFonts w:cstheme="minorHAnsi"/>
          <w:b/>
        </w:rPr>
      </w:pPr>
    </w:p>
    <w:p w14:paraId="15917DA5" w14:textId="707B93DF" w:rsidR="00495B20" w:rsidRPr="00495B20" w:rsidRDefault="00436AFF" w:rsidP="00495B20">
      <w:pPr>
        <w:spacing w:after="0" w:line="240" w:lineRule="auto"/>
        <w:contextualSpacing/>
        <w:jc w:val="center"/>
        <w:rPr>
          <w:rFonts w:cstheme="minorHAnsi"/>
          <w:b/>
          <w:sz w:val="36"/>
          <w:szCs w:val="36"/>
        </w:rPr>
      </w:pPr>
      <w:r>
        <w:rPr>
          <w:rFonts w:cstheme="minorHAnsi"/>
          <w:b/>
          <w:sz w:val="36"/>
          <w:szCs w:val="36"/>
        </w:rPr>
        <w:t>IDAHO SUPREME</w:t>
      </w:r>
      <w:r w:rsidR="00495B20">
        <w:rPr>
          <w:rFonts w:cstheme="minorHAnsi"/>
          <w:b/>
          <w:sz w:val="36"/>
          <w:szCs w:val="36"/>
        </w:rPr>
        <w:t xml:space="preserve"> COURT</w:t>
      </w:r>
    </w:p>
    <w:p w14:paraId="098DD778" w14:textId="77777777" w:rsidR="00267501" w:rsidRPr="00267501" w:rsidRDefault="00267501" w:rsidP="00000B2C">
      <w:pPr>
        <w:spacing w:after="0" w:line="240" w:lineRule="auto"/>
        <w:contextualSpacing/>
        <w:jc w:val="center"/>
        <w:rPr>
          <w:rFonts w:cstheme="minorHAnsi"/>
          <w:b/>
        </w:rPr>
      </w:pPr>
    </w:p>
    <w:p w14:paraId="218FD6BC" w14:textId="28AE0717" w:rsidR="001221D5" w:rsidRDefault="001221D5" w:rsidP="00000B2C">
      <w:pPr>
        <w:spacing w:after="0" w:line="240" w:lineRule="auto"/>
        <w:contextualSpacing/>
        <w:jc w:val="center"/>
        <w:rPr>
          <w:rFonts w:cstheme="minorHAnsi"/>
          <w:b/>
          <w:sz w:val="36"/>
          <w:szCs w:val="36"/>
        </w:rPr>
      </w:pPr>
      <w:r w:rsidRPr="00267501">
        <w:rPr>
          <w:rFonts w:cstheme="minorHAnsi"/>
          <w:b/>
          <w:sz w:val="36"/>
          <w:szCs w:val="36"/>
        </w:rPr>
        <w:t>REQUEST FOR PROPOSAL</w:t>
      </w:r>
      <w:r w:rsidR="00112B63">
        <w:rPr>
          <w:rFonts w:cstheme="minorHAnsi"/>
          <w:b/>
          <w:sz w:val="36"/>
          <w:szCs w:val="36"/>
        </w:rPr>
        <w:t>S</w:t>
      </w:r>
    </w:p>
    <w:p w14:paraId="262DB05B" w14:textId="77777777" w:rsidR="00267501" w:rsidRPr="00267501" w:rsidRDefault="00267501" w:rsidP="00000B2C">
      <w:pPr>
        <w:spacing w:after="0" w:line="240" w:lineRule="auto"/>
        <w:contextualSpacing/>
        <w:jc w:val="center"/>
        <w:rPr>
          <w:rFonts w:cstheme="minorHAnsi"/>
          <w:b/>
          <w:sz w:val="36"/>
          <w:szCs w:val="36"/>
        </w:rPr>
      </w:pPr>
    </w:p>
    <w:p w14:paraId="41D36687" w14:textId="67EEEB11" w:rsidR="001221D5" w:rsidRDefault="009721C9" w:rsidP="00000B2C">
      <w:pPr>
        <w:spacing w:after="0" w:line="240" w:lineRule="auto"/>
        <w:contextualSpacing/>
        <w:jc w:val="center"/>
        <w:rPr>
          <w:rFonts w:cstheme="minorHAnsi"/>
          <w:b/>
          <w:sz w:val="36"/>
          <w:szCs w:val="36"/>
        </w:rPr>
      </w:pPr>
      <w:bookmarkStart w:id="0" w:name="_Hlk105676711"/>
      <w:r>
        <w:rPr>
          <w:rFonts w:cstheme="minorHAnsi"/>
          <w:b/>
          <w:sz w:val="36"/>
          <w:szCs w:val="36"/>
        </w:rPr>
        <w:t xml:space="preserve">RFP 2022-01 </w:t>
      </w:r>
      <w:r w:rsidR="00495B20">
        <w:rPr>
          <w:rFonts w:cstheme="minorHAnsi"/>
          <w:b/>
          <w:sz w:val="36"/>
          <w:szCs w:val="36"/>
        </w:rPr>
        <w:t>ELECTRONIC PAYMENT</w:t>
      </w:r>
    </w:p>
    <w:p w14:paraId="66113038" w14:textId="77777777" w:rsidR="00495B20" w:rsidRDefault="00495B20" w:rsidP="00000B2C">
      <w:pPr>
        <w:spacing w:after="0" w:line="240" w:lineRule="auto"/>
        <w:contextualSpacing/>
        <w:jc w:val="center"/>
        <w:rPr>
          <w:rFonts w:cstheme="minorHAnsi"/>
          <w:b/>
          <w:sz w:val="36"/>
          <w:szCs w:val="36"/>
        </w:rPr>
      </w:pPr>
      <w:r>
        <w:rPr>
          <w:rFonts w:cstheme="minorHAnsi"/>
          <w:b/>
          <w:sz w:val="36"/>
          <w:szCs w:val="36"/>
        </w:rPr>
        <w:t>PROCESSING SERVICES</w:t>
      </w:r>
    </w:p>
    <w:bookmarkEnd w:id="0"/>
    <w:p w14:paraId="3C73B2C1" w14:textId="7BE81A84" w:rsidR="003D7F7D" w:rsidRDefault="003D7F7D" w:rsidP="00000B2C">
      <w:pPr>
        <w:spacing w:after="0" w:line="240" w:lineRule="auto"/>
        <w:contextualSpacing/>
        <w:jc w:val="center"/>
        <w:rPr>
          <w:rFonts w:cstheme="minorHAnsi"/>
          <w:b/>
          <w:sz w:val="36"/>
          <w:szCs w:val="36"/>
        </w:rPr>
      </w:pPr>
    </w:p>
    <w:p w14:paraId="124E43AD" w14:textId="2235E957" w:rsidR="00864494" w:rsidRPr="00267501" w:rsidRDefault="00864494" w:rsidP="00000B2C">
      <w:pPr>
        <w:spacing w:after="0" w:line="240" w:lineRule="auto"/>
        <w:contextualSpacing/>
        <w:jc w:val="center"/>
        <w:rPr>
          <w:rFonts w:cstheme="minorHAnsi"/>
          <w:b/>
          <w:sz w:val="36"/>
          <w:szCs w:val="36"/>
        </w:rPr>
      </w:pPr>
      <w:r>
        <w:rPr>
          <w:rFonts w:cstheme="minorHAnsi"/>
          <w:b/>
          <w:sz w:val="36"/>
          <w:szCs w:val="36"/>
        </w:rPr>
        <w:t xml:space="preserve">Issued October </w:t>
      </w:r>
      <w:r w:rsidR="00602E42">
        <w:rPr>
          <w:rFonts w:cstheme="minorHAnsi"/>
          <w:b/>
          <w:sz w:val="36"/>
          <w:szCs w:val="36"/>
        </w:rPr>
        <w:t>14</w:t>
      </w:r>
      <w:r>
        <w:rPr>
          <w:rFonts w:cstheme="minorHAnsi"/>
          <w:b/>
          <w:sz w:val="36"/>
          <w:szCs w:val="36"/>
        </w:rPr>
        <w:t>, 2022</w:t>
      </w:r>
    </w:p>
    <w:p w14:paraId="3D9D6ADC" w14:textId="77777777" w:rsidR="001221D5" w:rsidRPr="00267501" w:rsidRDefault="001221D5" w:rsidP="00000B2C">
      <w:pPr>
        <w:spacing w:after="0" w:line="240" w:lineRule="auto"/>
        <w:contextualSpacing/>
        <w:jc w:val="center"/>
        <w:rPr>
          <w:rFonts w:cstheme="minorHAnsi"/>
          <w:b/>
          <w:highlight w:val="lightGray"/>
        </w:rPr>
        <w:sectPr w:rsidR="001221D5" w:rsidRPr="00267501">
          <w:footerReference w:type="default" r:id="rId12"/>
          <w:pgSz w:w="12240" w:h="15840"/>
          <w:pgMar w:top="1440" w:right="1440" w:bottom="1440" w:left="1440" w:header="720" w:footer="720" w:gutter="0"/>
          <w:cols w:space="720"/>
          <w:docGrid w:linePitch="360"/>
        </w:sectPr>
      </w:pPr>
    </w:p>
    <w:sdt>
      <w:sdtPr>
        <w:rPr>
          <w:rFonts w:asciiTheme="minorHAnsi" w:eastAsiaTheme="minorHAnsi" w:hAnsiTheme="minorHAnsi" w:cstheme="minorHAnsi"/>
          <w:color w:val="auto"/>
          <w:sz w:val="22"/>
          <w:szCs w:val="22"/>
        </w:rPr>
        <w:id w:val="-855113419"/>
        <w:docPartObj>
          <w:docPartGallery w:val="Table of Contents"/>
          <w:docPartUnique/>
        </w:docPartObj>
      </w:sdtPr>
      <w:sdtEndPr>
        <w:rPr>
          <w:b/>
          <w:bCs/>
          <w:noProof/>
        </w:rPr>
      </w:sdtEndPr>
      <w:sdtContent>
        <w:p w14:paraId="5B193E1B" w14:textId="77777777" w:rsidR="001221D5" w:rsidRDefault="001221D5" w:rsidP="00000B2C">
          <w:pPr>
            <w:pStyle w:val="TOCHeading"/>
            <w:numPr>
              <w:ilvl w:val="0"/>
              <w:numId w:val="0"/>
            </w:numPr>
            <w:spacing w:before="0" w:line="240" w:lineRule="auto"/>
            <w:ind w:left="432" w:hanging="432"/>
            <w:contextualSpacing/>
            <w:rPr>
              <w:rFonts w:asciiTheme="minorHAnsi" w:hAnsiTheme="minorHAnsi" w:cstheme="minorHAnsi"/>
              <w:b/>
              <w:caps/>
              <w:color w:val="auto"/>
            </w:rPr>
          </w:pPr>
          <w:r w:rsidRPr="00ED2AF6">
            <w:rPr>
              <w:rFonts w:asciiTheme="minorHAnsi" w:hAnsiTheme="minorHAnsi" w:cstheme="minorHAnsi"/>
              <w:b/>
              <w:caps/>
              <w:color w:val="auto"/>
            </w:rPr>
            <w:t>Table of Contents</w:t>
          </w:r>
        </w:p>
        <w:p w14:paraId="727076E2" w14:textId="77777777" w:rsidR="00ED2AF6" w:rsidRPr="00ED2AF6" w:rsidRDefault="00ED2AF6" w:rsidP="00ED2AF6"/>
        <w:p w14:paraId="5579361E" w14:textId="13FD7EA2" w:rsidR="005D73F0" w:rsidRDefault="00267501">
          <w:pPr>
            <w:pStyle w:val="TOC1"/>
            <w:tabs>
              <w:tab w:val="right" w:leader="dot" w:pos="9350"/>
            </w:tabs>
            <w:rPr>
              <w:rFonts w:eastAsiaTheme="minorEastAsia"/>
              <w:noProof/>
            </w:rPr>
          </w:pPr>
          <w:r>
            <w:rPr>
              <w:rFonts w:cstheme="minorHAnsi"/>
            </w:rPr>
            <w:fldChar w:fldCharType="begin"/>
          </w:r>
          <w:r>
            <w:rPr>
              <w:rFonts w:cstheme="minorHAnsi"/>
            </w:rPr>
            <w:instrText xml:space="preserve"> TOC \o "1-1" \h \z \u </w:instrText>
          </w:r>
          <w:r>
            <w:rPr>
              <w:rFonts w:cstheme="minorHAnsi"/>
            </w:rPr>
            <w:fldChar w:fldCharType="separate"/>
          </w:r>
          <w:hyperlink w:anchor="_Toc116628676" w:history="1">
            <w:r w:rsidR="005D73F0" w:rsidRPr="00FF1429">
              <w:rPr>
                <w:rStyle w:val="Hyperlink"/>
                <w:rFonts w:cstheme="minorHAnsi"/>
                <w:b/>
                <w:noProof/>
              </w:rPr>
              <w:t>RFP INSTRUCTIONS</w:t>
            </w:r>
            <w:r w:rsidR="005D73F0">
              <w:rPr>
                <w:noProof/>
                <w:webHidden/>
              </w:rPr>
              <w:tab/>
            </w:r>
            <w:r w:rsidR="005D73F0">
              <w:rPr>
                <w:noProof/>
                <w:webHidden/>
              </w:rPr>
              <w:fldChar w:fldCharType="begin"/>
            </w:r>
            <w:r w:rsidR="005D73F0">
              <w:rPr>
                <w:noProof/>
                <w:webHidden/>
              </w:rPr>
              <w:instrText xml:space="preserve"> PAGEREF _Toc116628676 \h </w:instrText>
            </w:r>
            <w:r w:rsidR="005D73F0">
              <w:rPr>
                <w:noProof/>
                <w:webHidden/>
              </w:rPr>
            </w:r>
            <w:r w:rsidR="005D73F0">
              <w:rPr>
                <w:noProof/>
                <w:webHidden/>
              </w:rPr>
              <w:fldChar w:fldCharType="separate"/>
            </w:r>
            <w:r w:rsidR="005D73F0">
              <w:rPr>
                <w:noProof/>
                <w:webHidden/>
              </w:rPr>
              <w:t>1</w:t>
            </w:r>
            <w:r w:rsidR="005D73F0">
              <w:rPr>
                <w:noProof/>
                <w:webHidden/>
              </w:rPr>
              <w:fldChar w:fldCharType="end"/>
            </w:r>
          </w:hyperlink>
        </w:p>
        <w:p w14:paraId="261DFF35" w14:textId="0E95D332" w:rsidR="005D73F0" w:rsidRDefault="005D73F0">
          <w:pPr>
            <w:pStyle w:val="TOC1"/>
            <w:tabs>
              <w:tab w:val="left" w:pos="440"/>
              <w:tab w:val="right" w:leader="dot" w:pos="9350"/>
            </w:tabs>
            <w:rPr>
              <w:rFonts w:eastAsiaTheme="minorEastAsia"/>
              <w:noProof/>
            </w:rPr>
          </w:pPr>
          <w:hyperlink w:anchor="_Toc116628677" w:history="1">
            <w:r w:rsidRPr="00FF1429">
              <w:rPr>
                <w:rStyle w:val="Hyperlink"/>
                <w:rFonts w:cstheme="minorHAnsi"/>
                <w:b/>
                <w:caps/>
                <w:noProof/>
              </w:rPr>
              <w:t>1</w:t>
            </w:r>
            <w:r>
              <w:rPr>
                <w:rFonts w:eastAsiaTheme="minorEastAsia"/>
                <w:noProof/>
              </w:rPr>
              <w:tab/>
            </w:r>
            <w:r w:rsidRPr="00FF1429">
              <w:rPr>
                <w:rStyle w:val="Hyperlink"/>
                <w:rFonts w:cstheme="minorHAnsi"/>
                <w:b/>
                <w:caps/>
                <w:noProof/>
              </w:rPr>
              <w:t>Overview</w:t>
            </w:r>
            <w:r>
              <w:rPr>
                <w:noProof/>
                <w:webHidden/>
              </w:rPr>
              <w:tab/>
            </w:r>
            <w:r>
              <w:rPr>
                <w:noProof/>
                <w:webHidden/>
              </w:rPr>
              <w:fldChar w:fldCharType="begin"/>
            </w:r>
            <w:r>
              <w:rPr>
                <w:noProof/>
                <w:webHidden/>
              </w:rPr>
              <w:instrText xml:space="preserve"> PAGEREF _Toc116628677 \h </w:instrText>
            </w:r>
            <w:r>
              <w:rPr>
                <w:noProof/>
                <w:webHidden/>
              </w:rPr>
            </w:r>
            <w:r>
              <w:rPr>
                <w:noProof/>
                <w:webHidden/>
              </w:rPr>
              <w:fldChar w:fldCharType="separate"/>
            </w:r>
            <w:r>
              <w:rPr>
                <w:noProof/>
                <w:webHidden/>
              </w:rPr>
              <w:t>2</w:t>
            </w:r>
            <w:r>
              <w:rPr>
                <w:noProof/>
                <w:webHidden/>
              </w:rPr>
              <w:fldChar w:fldCharType="end"/>
            </w:r>
          </w:hyperlink>
        </w:p>
        <w:p w14:paraId="67D453B7" w14:textId="0FDF38D3" w:rsidR="005D73F0" w:rsidRDefault="005D73F0">
          <w:pPr>
            <w:pStyle w:val="TOC1"/>
            <w:tabs>
              <w:tab w:val="left" w:pos="440"/>
              <w:tab w:val="right" w:leader="dot" w:pos="9350"/>
            </w:tabs>
            <w:rPr>
              <w:rFonts w:eastAsiaTheme="minorEastAsia"/>
              <w:noProof/>
            </w:rPr>
          </w:pPr>
          <w:hyperlink w:anchor="_Toc116628678" w:history="1">
            <w:r w:rsidRPr="00FF1429">
              <w:rPr>
                <w:rStyle w:val="Hyperlink"/>
                <w:rFonts w:cstheme="minorHAnsi"/>
                <w:b/>
                <w:caps/>
                <w:noProof/>
              </w:rPr>
              <w:t>2</w:t>
            </w:r>
            <w:r>
              <w:rPr>
                <w:rFonts w:eastAsiaTheme="minorEastAsia"/>
                <w:noProof/>
              </w:rPr>
              <w:tab/>
            </w:r>
            <w:r w:rsidRPr="00FF1429">
              <w:rPr>
                <w:rStyle w:val="Hyperlink"/>
                <w:rFonts w:cstheme="minorHAnsi"/>
                <w:b/>
                <w:caps/>
                <w:noProof/>
              </w:rPr>
              <w:t>Questions</w:t>
            </w:r>
            <w:r>
              <w:rPr>
                <w:noProof/>
                <w:webHidden/>
              </w:rPr>
              <w:tab/>
            </w:r>
            <w:r>
              <w:rPr>
                <w:noProof/>
                <w:webHidden/>
              </w:rPr>
              <w:fldChar w:fldCharType="begin"/>
            </w:r>
            <w:r>
              <w:rPr>
                <w:noProof/>
                <w:webHidden/>
              </w:rPr>
              <w:instrText xml:space="preserve"> PAGEREF _Toc116628678 \h </w:instrText>
            </w:r>
            <w:r>
              <w:rPr>
                <w:noProof/>
                <w:webHidden/>
              </w:rPr>
            </w:r>
            <w:r>
              <w:rPr>
                <w:noProof/>
                <w:webHidden/>
              </w:rPr>
              <w:fldChar w:fldCharType="separate"/>
            </w:r>
            <w:r>
              <w:rPr>
                <w:noProof/>
                <w:webHidden/>
              </w:rPr>
              <w:t>4</w:t>
            </w:r>
            <w:r>
              <w:rPr>
                <w:noProof/>
                <w:webHidden/>
              </w:rPr>
              <w:fldChar w:fldCharType="end"/>
            </w:r>
          </w:hyperlink>
        </w:p>
        <w:p w14:paraId="579C8DEA" w14:textId="00B8AF45" w:rsidR="005D73F0" w:rsidRDefault="005D73F0">
          <w:pPr>
            <w:pStyle w:val="TOC1"/>
            <w:tabs>
              <w:tab w:val="left" w:pos="440"/>
              <w:tab w:val="right" w:leader="dot" w:pos="9350"/>
            </w:tabs>
            <w:rPr>
              <w:rFonts w:eastAsiaTheme="minorEastAsia"/>
              <w:noProof/>
            </w:rPr>
          </w:pPr>
          <w:hyperlink w:anchor="_Toc116628679" w:history="1">
            <w:r w:rsidRPr="00FF1429">
              <w:rPr>
                <w:rStyle w:val="Hyperlink"/>
                <w:rFonts w:cstheme="minorHAnsi"/>
                <w:b/>
                <w:caps/>
                <w:noProof/>
              </w:rPr>
              <w:t>3</w:t>
            </w:r>
            <w:r>
              <w:rPr>
                <w:rFonts w:eastAsiaTheme="minorEastAsia"/>
                <w:noProof/>
              </w:rPr>
              <w:tab/>
            </w:r>
            <w:r w:rsidRPr="00FF1429">
              <w:rPr>
                <w:rStyle w:val="Hyperlink"/>
                <w:rFonts w:cstheme="minorHAnsi"/>
                <w:b/>
                <w:caps/>
                <w:noProof/>
              </w:rPr>
              <w:t>Instructions for Submission of Proposal</w:t>
            </w:r>
            <w:r>
              <w:rPr>
                <w:noProof/>
                <w:webHidden/>
              </w:rPr>
              <w:tab/>
            </w:r>
            <w:r>
              <w:rPr>
                <w:noProof/>
                <w:webHidden/>
              </w:rPr>
              <w:fldChar w:fldCharType="begin"/>
            </w:r>
            <w:r>
              <w:rPr>
                <w:noProof/>
                <w:webHidden/>
              </w:rPr>
              <w:instrText xml:space="preserve"> PAGEREF _Toc116628679 \h </w:instrText>
            </w:r>
            <w:r>
              <w:rPr>
                <w:noProof/>
                <w:webHidden/>
              </w:rPr>
            </w:r>
            <w:r>
              <w:rPr>
                <w:noProof/>
                <w:webHidden/>
              </w:rPr>
              <w:fldChar w:fldCharType="separate"/>
            </w:r>
            <w:r>
              <w:rPr>
                <w:noProof/>
                <w:webHidden/>
              </w:rPr>
              <w:t>6</w:t>
            </w:r>
            <w:r>
              <w:rPr>
                <w:noProof/>
                <w:webHidden/>
              </w:rPr>
              <w:fldChar w:fldCharType="end"/>
            </w:r>
          </w:hyperlink>
        </w:p>
        <w:p w14:paraId="2BFD1C35" w14:textId="6B095C48" w:rsidR="005D73F0" w:rsidRDefault="005D73F0">
          <w:pPr>
            <w:pStyle w:val="TOC1"/>
            <w:tabs>
              <w:tab w:val="left" w:pos="440"/>
              <w:tab w:val="right" w:leader="dot" w:pos="9350"/>
            </w:tabs>
            <w:rPr>
              <w:rFonts w:eastAsiaTheme="minorEastAsia"/>
              <w:noProof/>
            </w:rPr>
          </w:pPr>
          <w:hyperlink w:anchor="_Toc116628680" w:history="1">
            <w:r w:rsidRPr="00FF1429">
              <w:rPr>
                <w:rStyle w:val="Hyperlink"/>
                <w:rFonts w:cstheme="minorHAnsi"/>
                <w:b/>
                <w:caps/>
                <w:noProof/>
              </w:rPr>
              <w:t>4</w:t>
            </w:r>
            <w:r>
              <w:rPr>
                <w:rFonts w:eastAsiaTheme="minorEastAsia"/>
                <w:noProof/>
              </w:rPr>
              <w:tab/>
            </w:r>
            <w:r w:rsidRPr="00FF1429">
              <w:rPr>
                <w:rStyle w:val="Hyperlink"/>
                <w:rFonts w:cstheme="minorHAnsi"/>
                <w:b/>
                <w:caps/>
                <w:noProof/>
              </w:rPr>
              <w:t>Proposal Format</w:t>
            </w:r>
            <w:r>
              <w:rPr>
                <w:noProof/>
                <w:webHidden/>
              </w:rPr>
              <w:tab/>
            </w:r>
            <w:r>
              <w:rPr>
                <w:noProof/>
                <w:webHidden/>
              </w:rPr>
              <w:fldChar w:fldCharType="begin"/>
            </w:r>
            <w:r>
              <w:rPr>
                <w:noProof/>
                <w:webHidden/>
              </w:rPr>
              <w:instrText xml:space="preserve"> PAGEREF _Toc116628680 \h </w:instrText>
            </w:r>
            <w:r>
              <w:rPr>
                <w:noProof/>
                <w:webHidden/>
              </w:rPr>
            </w:r>
            <w:r>
              <w:rPr>
                <w:noProof/>
                <w:webHidden/>
              </w:rPr>
              <w:fldChar w:fldCharType="separate"/>
            </w:r>
            <w:r>
              <w:rPr>
                <w:noProof/>
                <w:webHidden/>
              </w:rPr>
              <w:t>7</w:t>
            </w:r>
            <w:r>
              <w:rPr>
                <w:noProof/>
                <w:webHidden/>
              </w:rPr>
              <w:fldChar w:fldCharType="end"/>
            </w:r>
          </w:hyperlink>
        </w:p>
        <w:p w14:paraId="282FDAB2" w14:textId="515C4454" w:rsidR="005D73F0" w:rsidRDefault="005D73F0">
          <w:pPr>
            <w:pStyle w:val="TOC1"/>
            <w:tabs>
              <w:tab w:val="left" w:pos="440"/>
              <w:tab w:val="right" w:leader="dot" w:pos="9350"/>
            </w:tabs>
            <w:rPr>
              <w:rFonts w:eastAsiaTheme="minorEastAsia"/>
              <w:noProof/>
            </w:rPr>
          </w:pPr>
          <w:hyperlink w:anchor="_Toc116628681" w:history="1">
            <w:r w:rsidRPr="00FF1429">
              <w:rPr>
                <w:rStyle w:val="Hyperlink"/>
                <w:rFonts w:cstheme="minorHAnsi"/>
                <w:b/>
                <w:caps/>
                <w:noProof/>
              </w:rPr>
              <w:t>5</w:t>
            </w:r>
            <w:r>
              <w:rPr>
                <w:rFonts w:eastAsiaTheme="minorEastAsia"/>
                <w:noProof/>
              </w:rPr>
              <w:tab/>
            </w:r>
            <w:r w:rsidRPr="00FF1429">
              <w:rPr>
                <w:rStyle w:val="Hyperlink"/>
                <w:rFonts w:cstheme="minorHAnsi"/>
                <w:b/>
                <w:caps/>
                <w:noProof/>
              </w:rPr>
              <w:t>Proposal Review, Evaluation, Award, and CONTRACT</w:t>
            </w:r>
            <w:r>
              <w:rPr>
                <w:noProof/>
                <w:webHidden/>
              </w:rPr>
              <w:tab/>
            </w:r>
            <w:r>
              <w:rPr>
                <w:noProof/>
                <w:webHidden/>
              </w:rPr>
              <w:fldChar w:fldCharType="begin"/>
            </w:r>
            <w:r>
              <w:rPr>
                <w:noProof/>
                <w:webHidden/>
              </w:rPr>
              <w:instrText xml:space="preserve"> PAGEREF _Toc116628681 \h </w:instrText>
            </w:r>
            <w:r>
              <w:rPr>
                <w:noProof/>
                <w:webHidden/>
              </w:rPr>
            </w:r>
            <w:r>
              <w:rPr>
                <w:noProof/>
                <w:webHidden/>
              </w:rPr>
              <w:fldChar w:fldCharType="separate"/>
            </w:r>
            <w:r>
              <w:rPr>
                <w:noProof/>
                <w:webHidden/>
              </w:rPr>
              <w:t>8</w:t>
            </w:r>
            <w:r>
              <w:rPr>
                <w:noProof/>
                <w:webHidden/>
              </w:rPr>
              <w:fldChar w:fldCharType="end"/>
            </w:r>
          </w:hyperlink>
        </w:p>
        <w:p w14:paraId="4EE5B668" w14:textId="04AAF03C" w:rsidR="005D73F0" w:rsidRDefault="005D73F0">
          <w:pPr>
            <w:pStyle w:val="TOC1"/>
            <w:tabs>
              <w:tab w:val="left" w:pos="440"/>
              <w:tab w:val="right" w:leader="dot" w:pos="9350"/>
            </w:tabs>
            <w:rPr>
              <w:rFonts w:eastAsiaTheme="minorEastAsia"/>
              <w:noProof/>
            </w:rPr>
          </w:pPr>
          <w:hyperlink w:anchor="_Toc116628682" w:history="1">
            <w:r w:rsidRPr="00FF1429">
              <w:rPr>
                <w:rStyle w:val="Hyperlink"/>
                <w:rFonts w:cstheme="minorHAnsi"/>
                <w:b/>
                <w:caps/>
                <w:noProof/>
              </w:rPr>
              <w:t>6</w:t>
            </w:r>
            <w:r>
              <w:rPr>
                <w:rFonts w:eastAsiaTheme="minorEastAsia"/>
                <w:noProof/>
              </w:rPr>
              <w:tab/>
            </w:r>
            <w:r w:rsidRPr="00FF1429">
              <w:rPr>
                <w:rStyle w:val="Hyperlink"/>
                <w:rFonts w:cstheme="minorHAnsi"/>
                <w:b/>
                <w:caps/>
                <w:noProof/>
              </w:rPr>
              <w:t>Mandatory Submission Requirements</w:t>
            </w:r>
            <w:r>
              <w:rPr>
                <w:noProof/>
                <w:webHidden/>
              </w:rPr>
              <w:tab/>
            </w:r>
            <w:r>
              <w:rPr>
                <w:noProof/>
                <w:webHidden/>
              </w:rPr>
              <w:fldChar w:fldCharType="begin"/>
            </w:r>
            <w:r>
              <w:rPr>
                <w:noProof/>
                <w:webHidden/>
              </w:rPr>
              <w:instrText xml:space="preserve"> PAGEREF _Toc116628682 \h </w:instrText>
            </w:r>
            <w:r>
              <w:rPr>
                <w:noProof/>
                <w:webHidden/>
              </w:rPr>
            </w:r>
            <w:r>
              <w:rPr>
                <w:noProof/>
                <w:webHidden/>
              </w:rPr>
              <w:fldChar w:fldCharType="separate"/>
            </w:r>
            <w:r>
              <w:rPr>
                <w:noProof/>
                <w:webHidden/>
              </w:rPr>
              <w:t>12</w:t>
            </w:r>
            <w:r>
              <w:rPr>
                <w:noProof/>
                <w:webHidden/>
              </w:rPr>
              <w:fldChar w:fldCharType="end"/>
            </w:r>
          </w:hyperlink>
        </w:p>
        <w:p w14:paraId="5D938228" w14:textId="0E229EEF" w:rsidR="005D73F0" w:rsidRDefault="005D73F0">
          <w:pPr>
            <w:pStyle w:val="TOC1"/>
            <w:tabs>
              <w:tab w:val="left" w:pos="440"/>
              <w:tab w:val="right" w:leader="dot" w:pos="9350"/>
            </w:tabs>
            <w:rPr>
              <w:rFonts w:eastAsiaTheme="minorEastAsia"/>
              <w:noProof/>
            </w:rPr>
          </w:pPr>
          <w:hyperlink w:anchor="_Toc116628683" w:history="1">
            <w:r w:rsidRPr="00FF1429">
              <w:rPr>
                <w:rStyle w:val="Hyperlink"/>
                <w:rFonts w:cstheme="minorHAnsi"/>
                <w:b/>
                <w:caps/>
                <w:noProof/>
              </w:rPr>
              <w:t>7</w:t>
            </w:r>
            <w:r>
              <w:rPr>
                <w:rFonts w:eastAsiaTheme="minorEastAsia"/>
                <w:noProof/>
              </w:rPr>
              <w:tab/>
            </w:r>
            <w:r w:rsidRPr="00FF1429">
              <w:rPr>
                <w:rStyle w:val="Hyperlink"/>
                <w:rFonts w:cstheme="minorHAnsi"/>
                <w:b/>
                <w:caps/>
                <w:noProof/>
              </w:rPr>
              <w:t>Business Information</w:t>
            </w:r>
            <w:r>
              <w:rPr>
                <w:noProof/>
                <w:webHidden/>
              </w:rPr>
              <w:tab/>
            </w:r>
            <w:r>
              <w:rPr>
                <w:noProof/>
                <w:webHidden/>
              </w:rPr>
              <w:fldChar w:fldCharType="begin"/>
            </w:r>
            <w:r>
              <w:rPr>
                <w:noProof/>
                <w:webHidden/>
              </w:rPr>
              <w:instrText xml:space="preserve"> PAGEREF _Toc116628683 \h </w:instrText>
            </w:r>
            <w:r>
              <w:rPr>
                <w:noProof/>
                <w:webHidden/>
              </w:rPr>
            </w:r>
            <w:r>
              <w:rPr>
                <w:noProof/>
                <w:webHidden/>
              </w:rPr>
              <w:fldChar w:fldCharType="separate"/>
            </w:r>
            <w:r>
              <w:rPr>
                <w:noProof/>
                <w:webHidden/>
              </w:rPr>
              <w:t>13</w:t>
            </w:r>
            <w:r>
              <w:rPr>
                <w:noProof/>
                <w:webHidden/>
              </w:rPr>
              <w:fldChar w:fldCharType="end"/>
            </w:r>
          </w:hyperlink>
        </w:p>
        <w:p w14:paraId="7EF51238" w14:textId="0B6B69B0" w:rsidR="005D73F0" w:rsidRDefault="005D73F0">
          <w:pPr>
            <w:pStyle w:val="TOC1"/>
            <w:tabs>
              <w:tab w:val="left" w:pos="440"/>
              <w:tab w:val="right" w:leader="dot" w:pos="9350"/>
            </w:tabs>
            <w:rPr>
              <w:rFonts w:eastAsiaTheme="minorEastAsia"/>
              <w:noProof/>
            </w:rPr>
          </w:pPr>
          <w:hyperlink w:anchor="_Toc116628684" w:history="1">
            <w:r w:rsidRPr="00FF1429">
              <w:rPr>
                <w:rStyle w:val="Hyperlink"/>
                <w:rFonts w:cstheme="minorHAnsi"/>
                <w:b/>
                <w:caps/>
                <w:noProof/>
              </w:rPr>
              <w:t>8</w:t>
            </w:r>
            <w:r>
              <w:rPr>
                <w:rFonts w:eastAsiaTheme="minorEastAsia"/>
                <w:noProof/>
              </w:rPr>
              <w:tab/>
            </w:r>
            <w:r w:rsidRPr="00FF1429">
              <w:rPr>
                <w:rStyle w:val="Hyperlink"/>
                <w:rFonts w:cstheme="minorHAnsi"/>
                <w:b/>
                <w:caps/>
                <w:noProof/>
              </w:rPr>
              <w:t>Organization and Staffing</w:t>
            </w:r>
            <w:r>
              <w:rPr>
                <w:noProof/>
                <w:webHidden/>
              </w:rPr>
              <w:tab/>
            </w:r>
            <w:r>
              <w:rPr>
                <w:noProof/>
                <w:webHidden/>
              </w:rPr>
              <w:fldChar w:fldCharType="begin"/>
            </w:r>
            <w:r>
              <w:rPr>
                <w:noProof/>
                <w:webHidden/>
              </w:rPr>
              <w:instrText xml:space="preserve"> PAGEREF _Toc116628684 \h </w:instrText>
            </w:r>
            <w:r>
              <w:rPr>
                <w:noProof/>
                <w:webHidden/>
              </w:rPr>
            </w:r>
            <w:r>
              <w:rPr>
                <w:noProof/>
                <w:webHidden/>
              </w:rPr>
              <w:fldChar w:fldCharType="separate"/>
            </w:r>
            <w:r>
              <w:rPr>
                <w:noProof/>
                <w:webHidden/>
              </w:rPr>
              <w:t>13</w:t>
            </w:r>
            <w:r>
              <w:rPr>
                <w:noProof/>
                <w:webHidden/>
              </w:rPr>
              <w:fldChar w:fldCharType="end"/>
            </w:r>
          </w:hyperlink>
        </w:p>
        <w:p w14:paraId="1AC8D872" w14:textId="1A5CEECD" w:rsidR="005D73F0" w:rsidRDefault="005D73F0">
          <w:pPr>
            <w:pStyle w:val="TOC1"/>
            <w:tabs>
              <w:tab w:val="left" w:pos="440"/>
              <w:tab w:val="right" w:leader="dot" w:pos="9350"/>
            </w:tabs>
            <w:rPr>
              <w:rFonts w:eastAsiaTheme="minorEastAsia"/>
              <w:noProof/>
            </w:rPr>
          </w:pPr>
          <w:hyperlink w:anchor="_Toc116628685" w:history="1">
            <w:r w:rsidRPr="00FF1429">
              <w:rPr>
                <w:rStyle w:val="Hyperlink"/>
                <w:rFonts w:cstheme="minorHAnsi"/>
                <w:b/>
                <w:caps/>
                <w:noProof/>
              </w:rPr>
              <w:t>9</w:t>
            </w:r>
            <w:r>
              <w:rPr>
                <w:rFonts w:eastAsiaTheme="minorEastAsia"/>
                <w:noProof/>
              </w:rPr>
              <w:tab/>
            </w:r>
            <w:r w:rsidRPr="00FF1429">
              <w:rPr>
                <w:rStyle w:val="Hyperlink"/>
                <w:rFonts w:cstheme="minorHAnsi"/>
                <w:b/>
                <w:caps/>
                <w:noProof/>
              </w:rPr>
              <w:t>Scope of Work</w:t>
            </w:r>
            <w:r>
              <w:rPr>
                <w:noProof/>
                <w:webHidden/>
              </w:rPr>
              <w:tab/>
            </w:r>
            <w:r>
              <w:rPr>
                <w:noProof/>
                <w:webHidden/>
              </w:rPr>
              <w:fldChar w:fldCharType="begin"/>
            </w:r>
            <w:r>
              <w:rPr>
                <w:noProof/>
                <w:webHidden/>
              </w:rPr>
              <w:instrText xml:space="preserve"> PAGEREF _Toc116628685 \h </w:instrText>
            </w:r>
            <w:r>
              <w:rPr>
                <w:noProof/>
                <w:webHidden/>
              </w:rPr>
            </w:r>
            <w:r>
              <w:rPr>
                <w:noProof/>
                <w:webHidden/>
              </w:rPr>
              <w:fldChar w:fldCharType="separate"/>
            </w:r>
            <w:r>
              <w:rPr>
                <w:noProof/>
                <w:webHidden/>
              </w:rPr>
              <w:t>14</w:t>
            </w:r>
            <w:r>
              <w:rPr>
                <w:noProof/>
                <w:webHidden/>
              </w:rPr>
              <w:fldChar w:fldCharType="end"/>
            </w:r>
          </w:hyperlink>
        </w:p>
        <w:p w14:paraId="262448AF" w14:textId="236FE17B" w:rsidR="005D73F0" w:rsidRDefault="005D73F0">
          <w:pPr>
            <w:pStyle w:val="TOC1"/>
            <w:tabs>
              <w:tab w:val="right" w:leader="dot" w:pos="9350"/>
            </w:tabs>
            <w:rPr>
              <w:rFonts w:eastAsiaTheme="minorEastAsia"/>
              <w:noProof/>
            </w:rPr>
          </w:pPr>
          <w:hyperlink w:anchor="_Toc116628686" w:history="1">
            <w:r w:rsidRPr="00FF1429">
              <w:rPr>
                <w:rStyle w:val="Hyperlink"/>
                <w:b/>
                <w:noProof/>
              </w:rPr>
              <w:t>ATTACHMENT 1 – OFFEROR QUESTIONS</w:t>
            </w:r>
            <w:r>
              <w:rPr>
                <w:noProof/>
                <w:webHidden/>
              </w:rPr>
              <w:tab/>
            </w:r>
            <w:r>
              <w:rPr>
                <w:noProof/>
                <w:webHidden/>
              </w:rPr>
              <w:fldChar w:fldCharType="begin"/>
            </w:r>
            <w:r>
              <w:rPr>
                <w:noProof/>
                <w:webHidden/>
              </w:rPr>
              <w:instrText xml:space="preserve"> PAGEREF _Toc116628686 \h </w:instrText>
            </w:r>
            <w:r>
              <w:rPr>
                <w:noProof/>
                <w:webHidden/>
              </w:rPr>
            </w:r>
            <w:r>
              <w:rPr>
                <w:noProof/>
                <w:webHidden/>
              </w:rPr>
              <w:fldChar w:fldCharType="separate"/>
            </w:r>
            <w:r>
              <w:rPr>
                <w:noProof/>
                <w:webHidden/>
              </w:rPr>
              <w:t>19</w:t>
            </w:r>
            <w:r>
              <w:rPr>
                <w:noProof/>
                <w:webHidden/>
              </w:rPr>
              <w:fldChar w:fldCharType="end"/>
            </w:r>
          </w:hyperlink>
        </w:p>
        <w:p w14:paraId="59052F0D" w14:textId="1654808A" w:rsidR="005D73F0" w:rsidRDefault="005D73F0">
          <w:pPr>
            <w:pStyle w:val="TOC1"/>
            <w:tabs>
              <w:tab w:val="right" w:leader="dot" w:pos="9350"/>
            </w:tabs>
            <w:rPr>
              <w:rFonts w:eastAsiaTheme="minorEastAsia"/>
              <w:noProof/>
            </w:rPr>
          </w:pPr>
          <w:hyperlink w:anchor="_Toc116628687" w:history="1">
            <w:r w:rsidRPr="00FF1429">
              <w:rPr>
                <w:rStyle w:val="Hyperlink"/>
                <w:b/>
                <w:noProof/>
              </w:rPr>
              <w:t>ATTACHMENT 2 – MODIFICATION AND EXCEPTION FORM</w:t>
            </w:r>
            <w:r>
              <w:rPr>
                <w:noProof/>
                <w:webHidden/>
              </w:rPr>
              <w:tab/>
            </w:r>
            <w:r>
              <w:rPr>
                <w:noProof/>
                <w:webHidden/>
              </w:rPr>
              <w:fldChar w:fldCharType="begin"/>
            </w:r>
            <w:r>
              <w:rPr>
                <w:noProof/>
                <w:webHidden/>
              </w:rPr>
              <w:instrText xml:space="preserve"> PAGEREF _Toc116628687 \h </w:instrText>
            </w:r>
            <w:r>
              <w:rPr>
                <w:noProof/>
                <w:webHidden/>
              </w:rPr>
            </w:r>
            <w:r>
              <w:rPr>
                <w:noProof/>
                <w:webHidden/>
              </w:rPr>
              <w:fldChar w:fldCharType="separate"/>
            </w:r>
            <w:r>
              <w:rPr>
                <w:noProof/>
                <w:webHidden/>
              </w:rPr>
              <w:t>21</w:t>
            </w:r>
            <w:r>
              <w:rPr>
                <w:noProof/>
                <w:webHidden/>
              </w:rPr>
              <w:fldChar w:fldCharType="end"/>
            </w:r>
          </w:hyperlink>
        </w:p>
        <w:p w14:paraId="36EAD885" w14:textId="5B8E881B" w:rsidR="005D73F0" w:rsidRDefault="005D73F0">
          <w:pPr>
            <w:pStyle w:val="TOC1"/>
            <w:tabs>
              <w:tab w:val="right" w:leader="dot" w:pos="9350"/>
            </w:tabs>
            <w:rPr>
              <w:rFonts w:eastAsiaTheme="minorEastAsia"/>
              <w:noProof/>
            </w:rPr>
          </w:pPr>
          <w:hyperlink w:anchor="_Toc116628688" w:history="1">
            <w:r w:rsidRPr="00FF1429">
              <w:rPr>
                <w:rStyle w:val="Hyperlink"/>
                <w:b/>
                <w:noProof/>
              </w:rPr>
              <w:t>ATTACHMENT 3 – COVER FORM</w:t>
            </w:r>
            <w:r>
              <w:rPr>
                <w:noProof/>
                <w:webHidden/>
              </w:rPr>
              <w:tab/>
            </w:r>
            <w:r>
              <w:rPr>
                <w:noProof/>
                <w:webHidden/>
              </w:rPr>
              <w:fldChar w:fldCharType="begin"/>
            </w:r>
            <w:r>
              <w:rPr>
                <w:noProof/>
                <w:webHidden/>
              </w:rPr>
              <w:instrText xml:space="preserve"> PAGEREF _Toc116628688 \h </w:instrText>
            </w:r>
            <w:r>
              <w:rPr>
                <w:noProof/>
                <w:webHidden/>
              </w:rPr>
            </w:r>
            <w:r>
              <w:rPr>
                <w:noProof/>
                <w:webHidden/>
              </w:rPr>
              <w:fldChar w:fldCharType="separate"/>
            </w:r>
            <w:r>
              <w:rPr>
                <w:noProof/>
                <w:webHidden/>
              </w:rPr>
              <w:t>22</w:t>
            </w:r>
            <w:r>
              <w:rPr>
                <w:noProof/>
                <w:webHidden/>
              </w:rPr>
              <w:fldChar w:fldCharType="end"/>
            </w:r>
          </w:hyperlink>
        </w:p>
        <w:p w14:paraId="6A813524" w14:textId="215DBA0C" w:rsidR="005D73F0" w:rsidRDefault="005D73F0">
          <w:pPr>
            <w:pStyle w:val="TOC1"/>
            <w:tabs>
              <w:tab w:val="right" w:leader="dot" w:pos="9350"/>
            </w:tabs>
            <w:rPr>
              <w:rFonts w:eastAsiaTheme="minorEastAsia"/>
              <w:noProof/>
            </w:rPr>
          </w:pPr>
          <w:hyperlink w:anchor="_Toc116628689" w:history="1">
            <w:r w:rsidRPr="00FF1429">
              <w:rPr>
                <w:rStyle w:val="Hyperlink"/>
                <w:b/>
                <w:noProof/>
              </w:rPr>
              <w:t>ATTACHMENT 4 – COST PROPOSAL</w:t>
            </w:r>
            <w:r>
              <w:rPr>
                <w:noProof/>
                <w:webHidden/>
              </w:rPr>
              <w:tab/>
            </w:r>
            <w:r>
              <w:rPr>
                <w:noProof/>
                <w:webHidden/>
              </w:rPr>
              <w:fldChar w:fldCharType="begin"/>
            </w:r>
            <w:r>
              <w:rPr>
                <w:noProof/>
                <w:webHidden/>
              </w:rPr>
              <w:instrText xml:space="preserve"> PAGEREF _Toc116628689 \h </w:instrText>
            </w:r>
            <w:r>
              <w:rPr>
                <w:noProof/>
                <w:webHidden/>
              </w:rPr>
            </w:r>
            <w:r>
              <w:rPr>
                <w:noProof/>
                <w:webHidden/>
              </w:rPr>
              <w:fldChar w:fldCharType="separate"/>
            </w:r>
            <w:r>
              <w:rPr>
                <w:noProof/>
                <w:webHidden/>
              </w:rPr>
              <w:t>24</w:t>
            </w:r>
            <w:r>
              <w:rPr>
                <w:noProof/>
                <w:webHidden/>
              </w:rPr>
              <w:fldChar w:fldCharType="end"/>
            </w:r>
          </w:hyperlink>
        </w:p>
        <w:p w14:paraId="79E08336" w14:textId="7793730A" w:rsidR="005D73F0" w:rsidRDefault="005D73F0">
          <w:pPr>
            <w:pStyle w:val="TOC1"/>
            <w:tabs>
              <w:tab w:val="right" w:leader="dot" w:pos="9350"/>
            </w:tabs>
            <w:rPr>
              <w:rFonts w:eastAsiaTheme="minorEastAsia"/>
              <w:noProof/>
            </w:rPr>
          </w:pPr>
          <w:hyperlink w:anchor="_Toc116628690" w:history="1">
            <w:r w:rsidRPr="00FF1429">
              <w:rPr>
                <w:rStyle w:val="Hyperlink"/>
                <w:b/>
                <w:noProof/>
              </w:rPr>
              <w:t>ATTACHMENT 5 – TERMS AND CONDITIONS FOR CLOUD-BASED SERVICES</w:t>
            </w:r>
            <w:r>
              <w:rPr>
                <w:noProof/>
                <w:webHidden/>
              </w:rPr>
              <w:tab/>
            </w:r>
            <w:r>
              <w:rPr>
                <w:noProof/>
                <w:webHidden/>
              </w:rPr>
              <w:fldChar w:fldCharType="begin"/>
            </w:r>
            <w:r>
              <w:rPr>
                <w:noProof/>
                <w:webHidden/>
              </w:rPr>
              <w:instrText xml:space="preserve"> PAGEREF _Toc116628690 \h </w:instrText>
            </w:r>
            <w:r>
              <w:rPr>
                <w:noProof/>
                <w:webHidden/>
              </w:rPr>
            </w:r>
            <w:r>
              <w:rPr>
                <w:noProof/>
                <w:webHidden/>
              </w:rPr>
              <w:fldChar w:fldCharType="separate"/>
            </w:r>
            <w:r>
              <w:rPr>
                <w:noProof/>
                <w:webHidden/>
              </w:rPr>
              <w:t>27</w:t>
            </w:r>
            <w:r>
              <w:rPr>
                <w:noProof/>
                <w:webHidden/>
              </w:rPr>
              <w:fldChar w:fldCharType="end"/>
            </w:r>
          </w:hyperlink>
        </w:p>
        <w:p w14:paraId="3516A65B" w14:textId="17C4147D" w:rsidR="005D73F0" w:rsidRDefault="005D73F0">
          <w:pPr>
            <w:pStyle w:val="TOC1"/>
            <w:tabs>
              <w:tab w:val="right" w:leader="dot" w:pos="9350"/>
            </w:tabs>
            <w:rPr>
              <w:rFonts w:eastAsiaTheme="minorEastAsia"/>
              <w:noProof/>
            </w:rPr>
          </w:pPr>
          <w:hyperlink w:anchor="_Toc116628691" w:history="1">
            <w:r w:rsidRPr="00FF1429">
              <w:rPr>
                <w:rStyle w:val="Hyperlink"/>
                <w:b/>
                <w:noProof/>
              </w:rPr>
              <w:t>ATTACHMENT 6 – VENDOR SECURITY REQUIREMENTS QUESTIONNAIRE</w:t>
            </w:r>
            <w:r>
              <w:rPr>
                <w:noProof/>
                <w:webHidden/>
              </w:rPr>
              <w:tab/>
            </w:r>
            <w:r>
              <w:rPr>
                <w:noProof/>
                <w:webHidden/>
              </w:rPr>
              <w:fldChar w:fldCharType="begin"/>
            </w:r>
            <w:r>
              <w:rPr>
                <w:noProof/>
                <w:webHidden/>
              </w:rPr>
              <w:instrText xml:space="preserve"> PAGEREF _Toc116628691 \h </w:instrText>
            </w:r>
            <w:r>
              <w:rPr>
                <w:noProof/>
                <w:webHidden/>
              </w:rPr>
            </w:r>
            <w:r>
              <w:rPr>
                <w:noProof/>
                <w:webHidden/>
              </w:rPr>
              <w:fldChar w:fldCharType="separate"/>
            </w:r>
            <w:r>
              <w:rPr>
                <w:noProof/>
                <w:webHidden/>
              </w:rPr>
              <w:t>28</w:t>
            </w:r>
            <w:r>
              <w:rPr>
                <w:noProof/>
                <w:webHidden/>
              </w:rPr>
              <w:fldChar w:fldCharType="end"/>
            </w:r>
          </w:hyperlink>
        </w:p>
        <w:p w14:paraId="40F8AEBA" w14:textId="612A2BFF" w:rsidR="005D73F0" w:rsidRDefault="005D73F0">
          <w:pPr>
            <w:pStyle w:val="TOC1"/>
            <w:tabs>
              <w:tab w:val="right" w:leader="dot" w:pos="9350"/>
            </w:tabs>
            <w:rPr>
              <w:rFonts w:eastAsiaTheme="minorEastAsia"/>
              <w:noProof/>
            </w:rPr>
          </w:pPr>
          <w:hyperlink w:anchor="_Toc116628692" w:history="1">
            <w:r w:rsidRPr="00FF1429">
              <w:rPr>
                <w:rStyle w:val="Hyperlink"/>
                <w:rFonts w:cstheme="minorHAnsi"/>
                <w:b/>
                <w:noProof/>
              </w:rPr>
              <w:t>APPENDIX A – CONTRACT</w:t>
            </w:r>
            <w:r>
              <w:rPr>
                <w:noProof/>
                <w:webHidden/>
              </w:rPr>
              <w:tab/>
            </w:r>
            <w:r>
              <w:rPr>
                <w:noProof/>
                <w:webHidden/>
              </w:rPr>
              <w:fldChar w:fldCharType="begin"/>
            </w:r>
            <w:r>
              <w:rPr>
                <w:noProof/>
                <w:webHidden/>
              </w:rPr>
              <w:instrText xml:space="preserve"> PAGEREF _Toc116628692 \h </w:instrText>
            </w:r>
            <w:r>
              <w:rPr>
                <w:noProof/>
                <w:webHidden/>
              </w:rPr>
            </w:r>
            <w:r>
              <w:rPr>
                <w:noProof/>
                <w:webHidden/>
              </w:rPr>
              <w:fldChar w:fldCharType="separate"/>
            </w:r>
            <w:r>
              <w:rPr>
                <w:noProof/>
                <w:webHidden/>
              </w:rPr>
              <w:t>29</w:t>
            </w:r>
            <w:r>
              <w:rPr>
                <w:noProof/>
                <w:webHidden/>
              </w:rPr>
              <w:fldChar w:fldCharType="end"/>
            </w:r>
          </w:hyperlink>
        </w:p>
        <w:p w14:paraId="4E9EF6DF" w14:textId="1F53DBDB" w:rsidR="001221D5" w:rsidRPr="0093725C" w:rsidRDefault="00267501" w:rsidP="00000B2C">
          <w:pPr>
            <w:spacing w:after="0" w:line="240" w:lineRule="auto"/>
            <w:contextualSpacing/>
            <w:rPr>
              <w:rFonts w:cstheme="minorHAnsi"/>
            </w:rPr>
          </w:pPr>
          <w:r>
            <w:rPr>
              <w:rFonts w:cstheme="minorHAnsi"/>
            </w:rPr>
            <w:fldChar w:fldCharType="end"/>
          </w:r>
        </w:p>
      </w:sdtContent>
    </w:sdt>
    <w:p w14:paraId="4371B535" w14:textId="77777777" w:rsidR="001221D5" w:rsidRPr="0093725C" w:rsidRDefault="001221D5" w:rsidP="00000B2C">
      <w:pPr>
        <w:spacing w:after="0" w:line="240" w:lineRule="auto"/>
        <w:contextualSpacing/>
        <w:jc w:val="center"/>
        <w:rPr>
          <w:rFonts w:cstheme="minorHAnsi"/>
        </w:rPr>
      </w:pPr>
    </w:p>
    <w:p w14:paraId="7C41972E" w14:textId="77777777" w:rsidR="001221D5" w:rsidRPr="0093725C" w:rsidRDefault="001221D5" w:rsidP="00000B2C">
      <w:pPr>
        <w:spacing w:after="0" w:line="240" w:lineRule="auto"/>
        <w:contextualSpacing/>
        <w:jc w:val="center"/>
        <w:rPr>
          <w:rFonts w:cstheme="minorHAnsi"/>
        </w:rPr>
        <w:sectPr w:rsidR="001221D5" w:rsidRPr="0093725C">
          <w:footerReference w:type="default" r:id="rId13"/>
          <w:pgSz w:w="12240" w:h="15840"/>
          <w:pgMar w:top="1440" w:right="1440" w:bottom="1440" w:left="1440" w:header="720" w:footer="720" w:gutter="0"/>
          <w:cols w:space="720"/>
          <w:docGrid w:linePitch="360"/>
        </w:sectPr>
      </w:pPr>
    </w:p>
    <w:p w14:paraId="7B51B33F" w14:textId="75EE7EB3" w:rsidR="001221D5" w:rsidRPr="009E6D4D" w:rsidRDefault="001221D5" w:rsidP="00000B2C">
      <w:pPr>
        <w:pStyle w:val="Heading1"/>
        <w:numPr>
          <w:ilvl w:val="0"/>
          <w:numId w:val="0"/>
        </w:numPr>
        <w:spacing w:before="0" w:line="240" w:lineRule="auto"/>
        <w:ind w:left="432" w:hanging="432"/>
        <w:contextualSpacing/>
        <w:rPr>
          <w:rFonts w:asciiTheme="minorHAnsi" w:hAnsiTheme="minorHAnsi" w:cstheme="minorHAnsi"/>
          <w:b/>
          <w:color w:val="auto"/>
          <w:sz w:val="28"/>
        </w:rPr>
      </w:pPr>
      <w:bookmarkStart w:id="1" w:name="_Toc116628676"/>
      <w:r w:rsidRPr="009E6D4D">
        <w:rPr>
          <w:rFonts w:asciiTheme="minorHAnsi" w:hAnsiTheme="minorHAnsi" w:cstheme="minorHAnsi"/>
          <w:b/>
          <w:color w:val="auto"/>
          <w:sz w:val="28"/>
        </w:rPr>
        <w:lastRenderedPageBreak/>
        <w:t xml:space="preserve">RFP </w:t>
      </w:r>
      <w:r w:rsidR="00EA4A27">
        <w:rPr>
          <w:rFonts w:asciiTheme="minorHAnsi" w:hAnsiTheme="minorHAnsi" w:cstheme="minorHAnsi"/>
          <w:b/>
          <w:color w:val="auto"/>
          <w:sz w:val="28"/>
        </w:rPr>
        <w:t>INSTRUCTIONS</w:t>
      </w:r>
      <w:bookmarkEnd w:id="1"/>
    </w:p>
    <w:tbl>
      <w:tblPr>
        <w:tblStyle w:val="TableGrid"/>
        <w:tblW w:w="0" w:type="auto"/>
        <w:tblLook w:val="04A0" w:firstRow="1" w:lastRow="0" w:firstColumn="1" w:lastColumn="0" w:noHBand="0" w:noVBand="1"/>
      </w:tblPr>
      <w:tblGrid>
        <w:gridCol w:w="1979"/>
        <w:gridCol w:w="7371"/>
      </w:tblGrid>
      <w:tr w:rsidR="0093725C" w:rsidRPr="0093725C" w14:paraId="2939FFD3" w14:textId="77777777" w:rsidTr="00CA3BEB">
        <w:tc>
          <w:tcPr>
            <w:tcW w:w="1979" w:type="dxa"/>
          </w:tcPr>
          <w:p w14:paraId="08567BB0" w14:textId="5CDA5248" w:rsidR="001221D5" w:rsidRPr="0093725C" w:rsidRDefault="001221D5" w:rsidP="00000B2C">
            <w:pPr>
              <w:contextualSpacing/>
              <w:rPr>
                <w:rFonts w:cstheme="minorHAnsi"/>
              </w:rPr>
            </w:pPr>
            <w:r w:rsidRPr="0093725C">
              <w:rPr>
                <w:rFonts w:cstheme="minorHAnsi"/>
              </w:rPr>
              <w:t>RFP Title</w:t>
            </w:r>
          </w:p>
          <w:p w14:paraId="78D3D5E4" w14:textId="77777777" w:rsidR="001221D5" w:rsidRPr="0093725C" w:rsidRDefault="001221D5" w:rsidP="00000B2C">
            <w:pPr>
              <w:contextualSpacing/>
              <w:rPr>
                <w:rFonts w:cstheme="minorHAnsi"/>
              </w:rPr>
            </w:pPr>
          </w:p>
        </w:tc>
        <w:tc>
          <w:tcPr>
            <w:tcW w:w="7371" w:type="dxa"/>
          </w:tcPr>
          <w:p w14:paraId="71C18C8D" w14:textId="217B9EA0" w:rsidR="001221D5" w:rsidRPr="0093725C" w:rsidRDefault="00FF7576" w:rsidP="00000B2C">
            <w:pPr>
              <w:contextualSpacing/>
              <w:rPr>
                <w:rFonts w:cstheme="minorHAnsi"/>
              </w:rPr>
            </w:pPr>
            <w:r>
              <w:rPr>
                <w:rFonts w:cstheme="minorHAnsi"/>
              </w:rPr>
              <w:t xml:space="preserve">RFP 2022-01 </w:t>
            </w:r>
            <w:r w:rsidR="00495B20">
              <w:rPr>
                <w:rFonts w:cstheme="minorHAnsi"/>
              </w:rPr>
              <w:t>Electronic Payment Processing Services</w:t>
            </w:r>
          </w:p>
        </w:tc>
      </w:tr>
      <w:tr w:rsidR="0093725C" w:rsidRPr="0093725C" w14:paraId="112A4BB4" w14:textId="77777777" w:rsidTr="00CA3BEB">
        <w:tc>
          <w:tcPr>
            <w:tcW w:w="1979" w:type="dxa"/>
          </w:tcPr>
          <w:p w14:paraId="31180C35" w14:textId="3E9388F8" w:rsidR="001221D5" w:rsidRPr="0093725C" w:rsidRDefault="001221D5" w:rsidP="00000B2C">
            <w:pPr>
              <w:contextualSpacing/>
              <w:rPr>
                <w:rFonts w:cstheme="minorHAnsi"/>
              </w:rPr>
            </w:pPr>
            <w:r w:rsidRPr="0093725C">
              <w:rPr>
                <w:rFonts w:cstheme="minorHAnsi"/>
              </w:rPr>
              <w:t>RFP Project Description</w:t>
            </w:r>
          </w:p>
          <w:p w14:paraId="02991CD5" w14:textId="77777777" w:rsidR="001221D5" w:rsidRPr="0093725C" w:rsidRDefault="001221D5" w:rsidP="00000B2C">
            <w:pPr>
              <w:contextualSpacing/>
              <w:rPr>
                <w:rFonts w:cstheme="minorHAnsi"/>
              </w:rPr>
            </w:pPr>
          </w:p>
        </w:tc>
        <w:tc>
          <w:tcPr>
            <w:tcW w:w="7371" w:type="dxa"/>
          </w:tcPr>
          <w:p w14:paraId="46F3C71C" w14:textId="76819C7B" w:rsidR="001221D5" w:rsidRPr="0093725C" w:rsidRDefault="003718C0" w:rsidP="00C26AC3">
            <w:pPr>
              <w:contextualSpacing/>
              <w:rPr>
                <w:rFonts w:cstheme="minorHAnsi"/>
              </w:rPr>
            </w:pPr>
            <w:r>
              <w:rPr>
                <w:rFonts w:cstheme="minorHAnsi"/>
              </w:rPr>
              <w:t xml:space="preserve">The Idaho </w:t>
            </w:r>
            <w:r w:rsidR="00C26AC3">
              <w:rPr>
                <w:rFonts w:cstheme="minorHAnsi"/>
              </w:rPr>
              <w:t>Supreme</w:t>
            </w:r>
            <w:r>
              <w:rPr>
                <w:rFonts w:cstheme="minorHAnsi"/>
              </w:rPr>
              <w:t xml:space="preserve"> Court is seeking a qualified vendor to provide over-the-counter credit and debit card processing services</w:t>
            </w:r>
            <w:r w:rsidR="00D54402">
              <w:rPr>
                <w:rFonts w:cstheme="minorHAnsi"/>
              </w:rPr>
              <w:t xml:space="preserve"> to enable the collection of court fines, </w:t>
            </w:r>
            <w:r w:rsidR="00EE0700">
              <w:rPr>
                <w:rFonts w:cstheme="minorHAnsi"/>
              </w:rPr>
              <w:t>costs</w:t>
            </w:r>
            <w:r w:rsidR="00D54402">
              <w:rPr>
                <w:rFonts w:cstheme="minorHAnsi"/>
              </w:rPr>
              <w:t>, and</w:t>
            </w:r>
            <w:r w:rsidR="00EE0700">
              <w:rPr>
                <w:rFonts w:cstheme="minorHAnsi"/>
              </w:rPr>
              <w:t xml:space="preserve"> </w:t>
            </w:r>
            <w:r w:rsidR="00D54402">
              <w:rPr>
                <w:rFonts w:cstheme="minorHAnsi"/>
              </w:rPr>
              <w:t>fees</w:t>
            </w:r>
            <w:r>
              <w:rPr>
                <w:rFonts w:cstheme="minorHAnsi"/>
              </w:rPr>
              <w:t xml:space="preserve"> at</w:t>
            </w:r>
            <w:r w:rsidR="006A53CB">
              <w:rPr>
                <w:rFonts w:cstheme="minorHAnsi"/>
              </w:rPr>
              <w:t xml:space="preserve"> state court </w:t>
            </w:r>
            <w:r>
              <w:rPr>
                <w:rFonts w:cstheme="minorHAnsi"/>
              </w:rPr>
              <w:t>locations throughout Idaho</w:t>
            </w:r>
            <w:r w:rsidR="00D54402">
              <w:rPr>
                <w:rFonts w:cstheme="minorHAnsi"/>
              </w:rPr>
              <w:t>.</w:t>
            </w:r>
          </w:p>
        </w:tc>
      </w:tr>
      <w:tr w:rsidR="0093725C" w:rsidRPr="0093725C" w14:paraId="3524B91A" w14:textId="77777777" w:rsidTr="00CA3BEB">
        <w:tc>
          <w:tcPr>
            <w:tcW w:w="1979" w:type="dxa"/>
          </w:tcPr>
          <w:p w14:paraId="1EA6EA4C" w14:textId="3CFA72C0" w:rsidR="001221D5" w:rsidRPr="0093725C" w:rsidRDefault="001221D5" w:rsidP="00000B2C">
            <w:pPr>
              <w:contextualSpacing/>
              <w:rPr>
                <w:rFonts w:cstheme="minorHAnsi"/>
              </w:rPr>
            </w:pPr>
            <w:r w:rsidRPr="0093725C">
              <w:rPr>
                <w:rFonts w:cstheme="minorHAnsi"/>
              </w:rPr>
              <w:t xml:space="preserve">RFP </w:t>
            </w:r>
            <w:proofErr w:type="gramStart"/>
            <w:r w:rsidRPr="0093725C">
              <w:rPr>
                <w:rFonts w:cstheme="minorHAnsi"/>
              </w:rPr>
              <w:t>Lead</w:t>
            </w:r>
            <w:proofErr w:type="gramEnd"/>
          </w:p>
          <w:p w14:paraId="0477180A" w14:textId="77777777" w:rsidR="001221D5" w:rsidRPr="0093725C" w:rsidRDefault="001221D5" w:rsidP="00000B2C">
            <w:pPr>
              <w:contextualSpacing/>
              <w:rPr>
                <w:rFonts w:cstheme="minorHAnsi"/>
              </w:rPr>
            </w:pPr>
          </w:p>
        </w:tc>
        <w:tc>
          <w:tcPr>
            <w:tcW w:w="7371" w:type="dxa"/>
          </w:tcPr>
          <w:p w14:paraId="67E1F479" w14:textId="77777777" w:rsidR="00E137D1" w:rsidRPr="00FA1269" w:rsidRDefault="00FA1269" w:rsidP="00000B2C">
            <w:pPr>
              <w:contextualSpacing/>
              <w:rPr>
                <w:rFonts w:cstheme="minorHAnsi"/>
              </w:rPr>
            </w:pPr>
            <w:r w:rsidRPr="00FA1269">
              <w:rPr>
                <w:rFonts w:cstheme="minorHAnsi"/>
              </w:rPr>
              <w:t>Jennifer Carr</w:t>
            </w:r>
          </w:p>
          <w:p w14:paraId="626CB2AD" w14:textId="77777777" w:rsidR="00E137D1" w:rsidRPr="00FA1269" w:rsidRDefault="00495B20" w:rsidP="00000B2C">
            <w:pPr>
              <w:contextualSpacing/>
              <w:rPr>
                <w:rFonts w:cstheme="minorHAnsi"/>
              </w:rPr>
            </w:pPr>
            <w:r w:rsidRPr="00FA1269">
              <w:rPr>
                <w:rFonts w:cstheme="minorHAnsi"/>
              </w:rPr>
              <w:t>Administrative Office of the Courts</w:t>
            </w:r>
          </w:p>
          <w:p w14:paraId="476D5D37" w14:textId="77777777" w:rsidR="00D414A8" w:rsidRDefault="005D73F0" w:rsidP="00000B2C">
            <w:pPr>
              <w:contextualSpacing/>
              <w:rPr>
                <w:rFonts w:cstheme="minorHAnsi"/>
              </w:rPr>
            </w:pPr>
            <w:hyperlink r:id="rId14" w:history="1">
              <w:r w:rsidR="00D414A8" w:rsidRPr="00BC6F0A">
                <w:rPr>
                  <w:rStyle w:val="Hyperlink"/>
                  <w:rFonts w:cstheme="minorHAnsi"/>
                </w:rPr>
                <w:t>crfp@idcourts.net</w:t>
              </w:r>
            </w:hyperlink>
            <w:r w:rsidR="00D414A8">
              <w:rPr>
                <w:rFonts w:cstheme="minorHAnsi"/>
              </w:rPr>
              <w:t xml:space="preserve"> </w:t>
            </w:r>
          </w:p>
          <w:p w14:paraId="2366ADC2" w14:textId="22B0774F" w:rsidR="001221D5" w:rsidRPr="0093725C" w:rsidRDefault="00724771" w:rsidP="00000B2C">
            <w:pPr>
              <w:contextualSpacing/>
              <w:rPr>
                <w:rFonts w:cstheme="minorHAnsi"/>
              </w:rPr>
            </w:pPr>
            <w:r>
              <w:rPr>
                <w:rFonts w:cstheme="minorHAnsi"/>
              </w:rPr>
              <w:t xml:space="preserve">(208) </w:t>
            </w:r>
            <w:r w:rsidR="00D414A8">
              <w:rPr>
                <w:rFonts w:cstheme="minorHAnsi"/>
              </w:rPr>
              <w:t>947-7405</w:t>
            </w:r>
          </w:p>
        </w:tc>
      </w:tr>
      <w:tr w:rsidR="0093725C" w:rsidRPr="0093725C" w14:paraId="6E384D21" w14:textId="77777777" w:rsidTr="00CA3BEB">
        <w:tc>
          <w:tcPr>
            <w:tcW w:w="1979" w:type="dxa"/>
          </w:tcPr>
          <w:p w14:paraId="5CDDFB2D" w14:textId="7D7B6293" w:rsidR="001221D5" w:rsidRPr="0093725C" w:rsidRDefault="001221D5" w:rsidP="00000B2C">
            <w:pPr>
              <w:contextualSpacing/>
              <w:rPr>
                <w:rFonts w:cstheme="minorHAnsi"/>
              </w:rPr>
            </w:pPr>
            <w:r w:rsidRPr="0093725C">
              <w:rPr>
                <w:rFonts w:cstheme="minorHAnsi"/>
              </w:rPr>
              <w:t>Submit electronically</w:t>
            </w:r>
          </w:p>
        </w:tc>
        <w:tc>
          <w:tcPr>
            <w:tcW w:w="7371" w:type="dxa"/>
          </w:tcPr>
          <w:p w14:paraId="4AF9DA4B" w14:textId="77777777" w:rsidR="001221D5" w:rsidRPr="0093725C" w:rsidRDefault="005D73F0" w:rsidP="00EE3976">
            <w:pPr>
              <w:contextualSpacing/>
              <w:rPr>
                <w:rFonts w:cstheme="minorHAnsi"/>
              </w:rPr>
            </w:pPr>
            <w:hyperlink r:id="rId15" w:history="1">
              <w:r w:rsidR="00FA1269" w:rsidRPr="00BC6F0A">
                <w:rPr>
                  <w:rStyle w:val="Hyperlink"/>
                  <w:rFonts w:cstheme="minorHAnsi"/>
                </w:rPr>
                <w:t>crfp@idcourts.net</w:t>
              </w:r>
            </w:hyperlink>
            <w:r w:rsidR="00FA1269">
              <w:rPr>
                <w:rFonts w:cstheme="minorHAnsi"/>
              </w:rPr>
              <w:t xml:space="preserve"> </w:t>
            </w:r>
          </w:p>
        </w:tc>
      </w:tr>
      <w:tr w:rsidR="00C37E70" w:rsidRPr="0093725C" w14:paraId="014716B5" w14:textId="77777777" w:rsidTr="00CA3BEB">
        <w:tc>
          <w:tcPr>
            <w:tcW w:w="1979" w:type="dxa"/>
          </w:tcPr>
          <w:p w14:paraId="79ACF496" w14:textId="7F545DD2" w:rsidR="00C37E70" w:rsidRPr="0093725C" w:rsidRDefault="00C37E70" w:rsidP="00000B2C">
            <w:pPr>
              <w:contextualSpacing/>
              <w:rPr>
                <w:rFonts w:cstheme="minorHAnsi"/>
              </w:rPr>
            </w:pPr>
            <w:r>
              <w:rPr>
                <w:rFonts w:cstheme="minorHAnsi"/>
              </w:rPr>
              <w:t>RFP Publication Date</w:t>
            </w:r>
          </w:p>
        </w:tc>
        <w:tc>
          <w:tcPr>
            <w:tcW w:w="7371" w:type="dxa"/>
          </w:tcPr>
          <w:p w14:paraId="7B3026A2" w14:textId="5BA70DBF" w:rsidR="00C37E70" w:rsidRPr="000F7548" w:rsidRDefault="00454344" w:rsidP="000F7548">
            <w:pPr>
              <w:contextualSpacing/>
              <w:rPr>
                <w:rFonts w:cstheme="minorHAnsi"/>
                <w:highlight w:val="yellow"/>
              </w:rPr>
            </w:pPr>
            <w:r>
              <w:rPr>
                <w:rFonts w:cstheme="minorHAnsi"/>
              </w:rPr>
              <w:t xml:space="preserve">October </w:t>
            </w:r>
            <w:r w:rsidR="003F799C">
              <w:rPr>
                <w:rFonts w:cstheme="minorHAnsi"/>
              </w:rPr>
              <w:t>14</w:t>
            </w:r>
            <w:r w:rsidR="001604AE">
              <w:rPr>
                <w:rFonts w:cstheme="minorHAnsi"/>
              </w:rPr>
              <w:t>, 2022</w:t>
            </w:r>
          </w:p>
        </w:tc>
      </w:tr>
      <w:tr w:rsidR="0093725C" w:rsidRPr="0093725C" w14:paraId="68EC744E" w14:textId="77777777" w:rsidTr="00CA3BEB">
        <w:tc>
          <w:tcPr>
            <w:tcW w:w="1979" w:type="dxa"/>
          </w:tcPr>
          <w:p w14:paraId="6C12DA5B" w14:textId="018191B9" w:rsidR="001221D5" w:rsidRPr="0093725C" w:rsidRDefault="001221D5" w:rsidP="00000B2C">
            <w:pPr>
              <w:contextualSpacing/>
              <w:rPr>
                <w:rFonts w:cstheme="minorHAnsi"/>
              </w:rPr>
            </w:pPr>
            <w:r w:rsidRPr="0093725C">
              <w:rPr>
                <w:rFonts w:cstheme="minorHAnsi"/>
              </w:rPr>
              <w:t>Deadline to Receive Questions</w:t>
            </w:r>
          </w:p>
          <w:p w14:paraId="2A4FD76F" w14:textId="77777777" w:rsidR="001221D5" w:rsidRPr="0093725C" w:rsidRDefault="001221D5" w:rsidP="00000B2C">
            <w:pPr>
              <w:contextualSpacing/>
              <w:rPr>
                <w:rFonts w:cstheme="minorHAnsi"/>
              </w:rPr>
            </w:pPr>
          </w:p>
        </w:tc>
        <w:tc>
          <w:tcPr>
            <w:tcW w:w="7371" w:type="dxa"/>
          </w:tcPr>
          <w:p w14:paraId="54089943" w14:textId="33AD4631" w:rsidR="001221D5" w:rsidRPr="0093725C" w:rsidRDefault="00454344" w:rsidP="000F7548">
            <w:pPr>
              <w:contextualSpacing/>
              <w:rPr>
                <w:rFonts w:cstheme="minorHAnsi"/>
              </w:rPr>
            </w:pPr>
            <w:r>
              <w:rPr>
                <w:rFonts w:cstheme="minorHAnsi"/>
              </w:rPr>
              <w:t xml:space="preserve">November </w:t>
            </w:r>
            <w:r w:rsidR="003F799C">
              <w:rPr>
                <w:rFonts w:cstheme="minorHAnsi"/>
              </w:rPr>
              <w:t>11</w:t>
            </w:r>
            <w:r w:rsidR="001604AE">
              <w:rPr>
                <w:rFonts w:cstheme="minorHAnsi"/>
              </w:rPr>
              <w:t>, 2022</w:t>
            </w:r>
            <w:r w:rsidR="00C37E70">
              <w:rPr>
                <w:rFonts w:cstheme="minorHAnsi"/>
              </w:rPr>
              <w:t>, 5:00 p.m. Mountain Time</w:t>
            </w:r>
          </w:p>
        </w:tc>
      </w:tr>
      <w:tr w:rsidR="00AC324B" w:rsidRPr="0093725C" w14:paraId="54012C51" w14:textId="77777777" w:rsidTr="00CA3BEB">
        <w:tc>
          <w:tcPr>
            <w:tcW w:w="1979" w:type="dxa"/>
          </w:tcPr>
          <w:p w14:paraId="5236D3CA" w14:textId="77777777" w:rsidR="00AC324B" w:rsidRPr="0093725C" w:rsidRDefault="00EE3976" w:rsidP="00000B2C">
            <w:pPr>
              <w:contextualSpacing/>
              <w:rPr>
                <w:rFonts w:cstheme="minorHAnsi"/>
              </w:rPr>
            </w:pPr>
            <w:r>
              <w:rPr>
                <w:rFonts w:cstheme="minorHAnsi"/>
              </w:rPr>
              <w:t>Response to Questions Published</w:t>
            </w:r>
          </w:p>
        </w:tc>
        <w:tc>
          <w:tcPr>
            <w:tcW w:w="7371" w:type="dxa"/>
          </w:tcPr>
          <w:p w14:paraId="1C67C51A" w14:textId="2910F88C" w:rsidR="00AC324B" w:rsidRPr="001604AE" w:rsidRDefault="00454344" w:rsidP="000F7548">
            <w:pPr>
              <w:contextualSpacing/>
              <w:rPr>
                <w:rFonts w:cstheme="minorHAnsi"/>
              </w:rPr>
            </w:pPr>
            <w:r>
              <w:rPr>
                <w:rFonts w:cstheme="minorHAnsi"/>
              </w:rPr>
              <w:t xml:space="preserve">December </w:t>
            </w:r>
            <w:r w:rsidR="003F799C">
              <w:rPr>
                <w:rFonts w:cstheme="minorHAnsi"/>
              </w:rPr>
              <w:t>9</w:t>
            </w:r>
            <w:r w:rsidR="001604AE">
              <w:rPr>
                <w:rFonts w:cstheme="minorHAnsi"/>
              </w:rPr>
              <w:t>, 2022</w:t>
            </w:r>
          </w:p>
        </w:tc>
      </w:tr>
      <w:tr w:rsidR="0093725C" w:rsidRPr="0093725C" w14:paraId="54C0682D" w14:textId="77777777" w:rsidTr="00CA3BEB">
        <w:tc>
          <w:tcPr>
            <w:tcW w:w="1979" w:type="dxa"/>
          </w:tcPr>
          <w:p w14:paraId="4C0E1044" w14:textId="62C02478" w:rsidR="001221D5" w:rsidRPr="0093725C" w:rsidRDefault="00CA3BEB" w:rsidP="00000B2C">
            <w:pPr>
              <w:contextualSpacing/>
              <w:rPr>
                <w:rFonts w:cstheme="minorHAnsi"/>
              </w:rPr>
            </w:pPr>
            <w:r>
              <w:rPr>
                <w:rFonts w:cstheme="minorHAnsi"/>
              </w:rPr>
              <w:t>Proposal</w:t>
            </w:r>
            <w:r w:rsidR="001221D5" w:rsidRPr="0093725C">
              <w:rPr>
                <w:rFonts w:cstheme="minorHAnsi"/>
              </w:rPr>
              <w:t xml:space="preserve"> </w:t>
            </w:r>
            <w:r>
              <w:rPr>
                <w:rFonts w:cstheme="minorHAnsi"/>
              </w:rPr>
              <w:t>Submission Deadline</w:t>
            </w:r>
          </w:p>
          <w:p w14:paraId="5292EFAC" w14:textId="77777777" w:rsidR="001221D5" w:rsidRPr="0093725C" w:rsidRDefault="001221D5" w:rsidP="00000B2C">
            <w:pPr>
              <w:contextualSpacing/>
              <w:rPr>
                <w:rFonts w:cstheme="minorHAnsi"/>
              </w:rPr>
            </w:pPr>
          </w:p>
        </w:tc>
        <w:tc>
          <w:tcPr>
            <w:tcW w:w="7371" w:type="dxa"/>
          </w:tcPr>
          <w:p w14:paraId="6A0173B2" w14:textId="3571419F" w:rsidR="001221D5" w:rsidRPr="0093725C" w:rsidRDefault="00454344" w:rsidP="000F7548">
            <w:pPr>
              <w:contextualSpacing/>
              <w:rPr>
                <w:rFonts w:cstheme="minorHAnsi"/>
              </w:rPr>
            </w:pPr>
            <w:r>
              <w:rPr>
                <w:rFonts w:cstheme="minorHAnsi"/>
              </w:rPr>
              <w:t xml:space="preserve">January </w:t>
            </w:r>
            <w:r w:rsidR="003F799C">
              <w:rPr>
                <w:rFonts w:cstheme="minorHAnsi"/>
              </w:rPr>
              <w:t>20</w:t>
            </w:r>
            <w:r w:rsidR="001604AE">
              <w:rPr>
                <w:rFonts w:cstheme="minorHAnsi"/>
              </w:rPr>
              <w:t>, 202</w:t>
            </w:r>
            <w:r w:rsidR="007D10C0">
              <w:rPr>
                <w:rFonts w:cstheme="minorHAnsi"/>
              </w:rPr>
              <w:t>3</w:t>
            </w:r>
            <w:r w:rsidR="005E09CA">
              <w:rPr>
                <w:rFonts w:cstheme="minorHAnsi"/>
              </w:rPr>
              <w:t>,</w:t>
            </w:r>
            <w:r w:rsidR="003511E2">
              <w:rPr>
                <w:rFonts w:cstheme="minorHAnsi"/>
              </w:rPr>
              <w:t xml:space="preserve"> 5:00 p.m. Mountain Time</w:t>
            </w:r>
          </w:p>
        </w:tc>
      </w:tr>
      <w:tr w:rsidR="0093725C" w:rsidRPr="0093725C" w14:paraId="70D0DB3F" w14:textId="77777777" w:rsidTr="00CA3BEB">
        <w:tc>
          <w:tcPr>
            <w:tcW w:w="1979" w:type="dxa"/>
          </w:tcPr>
          <w:p w14:paraId="7469717E" w14:textId="00440DA1" w:rsidR="001221D5" w:rsidRPr="0093725C" w:rsidRDefault="00CA3BEB" w:rsidP="00000B2C">
            <w:pPr>
              <w:contextualSpacing/>
              <w:rPr>
                <w:rFonts w:cstheme="minorHAnsi"/>
              </w:rPr>
            </w:pPr>
            <w:r>
              <w:rPr>
                <w:rFonts w:cstheme="minorHAnsi"/>
              </w:rPr>
              <w:t>Proposal</w:t>
            </w:r>
            <w:r w:rsidR="00E137D1" w:rsidRPr="0093725C">
              <w:rPr>
                <w:rFonts w:cstheme="minorHAnsi"/>
              </w:rPr>
              <w:t xml:space="preserve"> Opening Date</w:t>
            </w:r>
          </w:p>
          <w:p w14:paraId="0C33E53D" w14:textId="77777777" w:rsidR="00E137D1" w:rsidRPr="0093725C" w:rsidRDefault="00E137D1" w:rsidP="00000B2C">
            <w:pPr>
              <w:contextualSpacing/>
              <w:rPr>
                <w:rFonts w:cstheme="minorHAnsi"/>
              </w:rPr>
            </w:pPr>
          </w:p>
        </w:tc>
        <w:tc>
          <w:tcPr>
            <w:tcW w:w="7371" w:type="dxa"/>
          </w:tcPr>
          <w:p w14:paraId="3DEE0F61" w14:textId="11EC9F3E" w:rsidR="001221D5" w:rsidRPr="0093725C" w:rsidRDefault="005D78A7" w:rsidP="00000B2C">
            <w:pPr>
              <w:contextualSpacing/>
              <w:rPr>
                <w:rFonts w:cstheme="minorHAnsi"/>
              </w:rPr>
            </w:pPr>
            <w:r>
              <w:rPr>
                <w:rFonts w:cstheme="minorHAnsi"/>
              </w:rPr>
              <w:t>Within two (2) business days of Proposal Submission Deadline</w:t>
            </w:r>
            <w:r w:rsidR="00A9219F">
              <w:rPr>
                <w:rFonts w:cstheme="minorHAnsi"/>
              </w:rPr>
              <w:t xml:space="preserve"> </w:t>
            </w:r>
          </w:p>
        </w:tc>
      </w:tr>
      <w:tr w:rsidR="0093725C" w:rsidRPr="0093725C" w14:paraId="25159787" w14:textId="77777777" w:rsidTr="00CA3BEB">
        <w:tc>
          <w:tcPr>
            <w:tcW w:w="1979" w:type="dxa"/>
          </w:tcPr>
          <w:p w14:paraId="1777E604" w14:textId="4DCB85FF" w:rsidR="00E137D1" w:rsidRPr="0093725C" w:rsidRDefault="00E137D1" w:rsidP="00000B2C">
            <w:pPr>
              <w:contextualSpacing/>
              <w:rPr>
                <w:rFonts w:cstheme="minorHAnsi"/>
              </w:rPr>
            </w:pPr>
            <w:r w:rsidRPr="0093725C">
              <w:rPr>
                <w:rFonts w:cstheme="minorHAnsi"/>
              </w:rPr>
              <w:t>Oral Presentations</w:t>
            </w:r>
            <w:r w:rsidR="00E42413">
              <w:rPr>
                <w:rFonts w:cstheme="minorHAnsi"/>
              </w:rPr>
              <w:t xml:space="preserve"> </w:t>
            </w:r>
            <w:r w:rsidR="00E93394">
              <w:rPr>
                <w:rFonts w:cstheme="minorHAnsi"/>
              </w:rPr>
              <w:t>and</w:t>
            </w:r>
            <w:r w:rsidR="00E42413">
              <w:rPr>
                <w:rFonts w:cstheme="minorHAnsi"/>
              </w:rPr>
              <w:t xml:space="preserve"> Demonstrations</w:t>
            </w:r>
          </w:p>
        </w:tc>
        <w:tc>
          <w:tcPr>
            <w:tcW w:w="7371" w:type="dxa"/>
          </w:tcPr>
          <w:p w14:paraId="6DBFF11B" w14:textId="3DA5D9A7" w:rsidR="00967DC2" w:rsidRPr="0093725C" w:rsidRDefault="00CA3BEB" w:rsidP="00000B2C">
            <w:pPr>
              <w:contextualSpacing/>
              <w:rPr>
                <w:rFonts w:cstheme="minorHAnsi"/>
              </w:rPr>
            </w:pPr>
            <w:r>
              <w:rPr>
                <w:rFonts w:cstheme="minorHAnsi"/>
              </w:rPr>
              <w:t>Scheduled at the discretion of ISC</w:t>
            </w:r>
          </w:p>
          <w:p w14:paraId="779187D9" w14:textId="77777777" w:rsidR="00E137D1" w:rsidRPr="0093725C" w:rsidRDefault="00E137D1" w:rsidP="00000B2C">
            <w:pPr>
              <w:contextualSpacing/>
              <w:rPr>
                <w:rFonts w:cstheme="minorHAnsi"/>
              </w:rPr>
            </w:pPr>
          </w:p>
        </w:tc>
      </w:tr>
      <w:tr w:rsidR="00CA3BEB" w:rsidRPr="0093725C" w14:paraId="6ABEB04D" w14:textId="77777777" w:rsidTr="00CA3BEB">
        <w:tc>
          <w:tcPr>
            <w:tcW w:w="1979" w:type="dxa"/>
          </w:tcPr>
          <w:p w14:paraId="2638DC2B" w14:textId="31511EEA" w:rsidR="00CA3BEB" w:rsidRPr="0093725C" w:rsidRDefault="00CA3BEB" w:rsidP="00000B2C">
            <w:pPr>
              <w:contextualSpacing/>
              <w:rPr>
                <w:rFonts w:cstheme="minorHAnsi"/>
              </w:rPr>
            </w:pPr>
            <w:r>
              <w:rPr>
                <w:rFonts w:cstheme="minorHAnsi"/>
              </w:rPr>
              <w:t>Notice of Intent to Award</w:t>
            </w:r>
          </w:p>
        </w:tc>
        <w:tc>
          <w:tcPr>
            <w:tcW w:w="7371" w:type="dxa"/>
          </w:tcPr>
          <w:p w14:paraId="6E6318E3" w14:textId="387794BF" w:rsidR="00CA3BEB" w:rsidRDefault="00370773" w:rsidP="00000B2C">
            <w:pPr>
              <w:contextualSpacing/>
              <w:rPr>
                <w:rFonts w:cstheme="minorHAnsi"/>
              </w:rPr>
            </w:pPr>
            <w:r>
              <w:rPr>
                <w:rFonts w:cstheme="minorHAnsi"/>
              </w:rPr>
              <w:t>TBD</w:t>
            </w:r>
          </w:p>
        </w:tc>
      </w:tr>
      <w:tr w:rsidR="00370773" w:rsidRPr="0093725C" w14:paraId="723FDDF4" w14:textId="77777777" w:rsidTr="00CA3BEB">
        <w:tc>
          <w:tcPr>
            <w:tcW w:w="1979" w:type="dxa"/>
          </w:tcPr>
          <w:p w14:paraId="35EFF203" w14:textId="6A3CF9DB" w:rsidR="00370773" w:rsidRDefault="00370773" w:rsidP="00000B2C">
            <w:pPr>
              <w:contextualSpacing/>
              <w:rPr>
                <w:rFonts w:cstheme="minorHAnsi"/>
              </w:rPr>
            </w:pPr>
            <w:r>
              <w:rPr>
                <w:rFonts w:cstheme="minorHAnsi"/>
              </w:rPr>
              <w:t>Protest Submission Deadline</w:t>
            </w:r>
          </w:p>
        </w:tc>
        <w:tc>
          <w:tcPr>
            <w:tcW w:w="7371" w:type="dxa"/>
          </w:tcPr>
          <w:p w14:paraId="5124222C" w14:textId="0C78A9AC" w:rsidR="00370773" w:rsidRDefault="00370773" w:rsidP="00000B2C">
            <w:pPr>
              <w:contextualSpacing/>
              <w:rPr>
                <w:rFonts w:cstheme="minorHAnsi"/>
              </w:rPr>
            </w:pPr>
            <w:r>
              <w:rPr>
                <w:rFonts w:cstheme="minorHAnsi"/>
              </w:rPr>
              <w:t>Seven (7) days following the Notice of Intent to Award</w:t>
            </w:r>
          </w:p>
        </w:tc>
      </w:tr>
      <w:tr w:rsidR="00CA3BEB" w:rsidRPr="0093725C" w14:paraId="09DA505B" w14:textId="77777777" w:rsidTr="00CA3BEB">
        <w:tc>
          <w:tcPr>
            <w:tcW w:w="1979" w:type="dxa"/>
          </w:tcPr>
          <w:p w14:paraId="502674AA" w14:textId="3BCD52CF" w:rsidR="00CA3BEB" w:rsidRDefault="00CA3BEB" w:rsidP="00000B2C">
            <w:pPr>
              <w:contextualSpacing/>
              <w:rPr>
                <w:rFonts w:cstheme="minorHAnsi"/>
              </w:rPr>
            </w:pPr>
            <w:r>
              <w:rPr>
                <w:rFonts w:cstheme="minorHAnsi"/>
              </w:rPr>
              <w:t>Award</w:t>
            </w:r>
          </w:p>
        </w:tc>
        <w:tc>
          <w:tcPr>
            <w:tcW w:w="7371" w:type="dxa"/>
          </w:tcPr>
          <w:p w14:paraId="6E568FDF" w14:textId="4335CCE3" w:rsidR="00CA3BEB" w:rsidRDefault="00183810" w:rsidP="00000B2C">
            <w:pPr>
              <w:contextualSpacing/>
              <w:rPr>
                <w:rFonts w:cstheme="minorHAnsi"/>
              </w:rPr>
            </w:pPr>
            <w:r>
              <w:rPr>
                <w:rFonts w:cstheme="minorHAnsi"/>
              </w:rPr>
              <w:t xml:space="preserve">If no protests </w:t>
            </w:r>
            <w:r w:rsidR="00BC4F95">
              <w:rPr>
                <w:rFonts w:cstheme="minorHAnsi"/>
              </w:rPr>
              <w:t>were</w:t>
            </w:r>
            <w:r>
              <w:rPr>
                <w:rFonts w:cstheme="minorHAnsi"/>
              </w:rPr>
              <w:t xml:space="preserve"> submitted, </w:t>
            </w:r>
            <w:r w:rsidR="00BC4F95">
              <w:rPr>
                <w:rFonts w:cstheme="minorHAnsi"/>
              </w:rPr>
              <w:t xml:space="preserve">within </w:t>
            </w:r>
            <w:r>
              <w:rPr>
                <w:rFonts w:cstheme="minorHAnsi"/>
              </w:rPr>
              <w:t xml:space="preserve">two (2) business days following the Protest Submission Deadline. If protests </w:t>
            </w:r>
            <w:r w:rsidR="00BC4F95">
              <w:rPr>
                <w:rFonts w:cstheme="minorHAnsi"/>
              </w:rPr>
              <w:t>were</w:t>
            </w:r>
            <w:r>
              <w:rPr>
                <w:rFonts w:cstheme="minorHAnsi"/>
              </w:rPr>
              <w:t xml:space="preserve"> submitted, </w:t>
            </w:r>
            <w:r w:rsidR="00BC4F95">
              <w:rPr>
                <w:rFonts w:cstheme="minorHAnsi"/>
              </w:rPr>
              <w:t xml:space="preserve">within </w:t>
            </w:r>
            <w:r>
              <w:rPr>
                <w:rFonts w:cstheme="minorHAnsi"/>
              </w:rPr>
              <w:t xml:space="preserve">two (2) business days following the </w:t>
            </w:r>
            <w:r w:rsidR="005D73F0">
              <w:rPr>
                <w:rFonts w:cstheme="minorHAnsi"/>
              </w:rPr>
              <w:t>ADOC</w:t>
            </w:r>
            <w:r>
              <w:rPr>
                <w:rFonts w:cstheme="minorHAnsi"/>
              </w:rPr>
              <w:t>’s response to all protests.</w:t>
            </w:r>
          </w:p>
        </w:tc>
      </w:tr>
      <w:tr w:rsidR="0093725C" w:rsidRPr="0093725C" w14:paraId="0BA2F627" w14:textId="77777777" w:rsidTr="00CA3BEB">
        <w:tc>
          <w:tcPr>
            <w:tcW w:w="1979" w:type="dxa"/>
          </w:tcPr>
          <w:p w14:paraId="4862EE15" w14:textId="13E05D6F" w:rsidR="00E137D1" w:rsidRPr="0093725C" w:rsidRDefault="00E137D1" w:rsidP="00000B2C">
            <w:pPr>
              <w:contextualSpacing/>
              <w:rPr>
                <w:rFonts w:cstheme="minorHAnsi"/>
              </w:rPr>
            </w:pPr>
            <w:r w:rsidRPr="0093725C">
              <w:rPr>
                <w:rFonts w:cstheme="minorHAnsi"/>
              </w:rPr>
              <w:t>Initial Term of Contract and Renewals</w:t>
            </w:r>
          </w:p>
          <w:p w14:paraId="165485E1" w14:textId="77777777" w:rsidR="00E137D1" w:rsidRPr="0093725C" w:rsidRDefault="00E137D1" w:rsidP="00000B2C">
            <w:pPr>
              <w:contextualSpacing/>
              <w:rPr>
                <w:rFonts w:cstheme="minorHAnsi"/>
              </w:rPr>
            </w:pPr>
          </w:p>
        </w:tc>
        <w:tc>
          <w:tcPr>
            <w:tcW w:w="7371" w:type="dxa"/>
          </w:tcPr>
          <w:p w14:paraId="43A0D1F1" w14:textId="2FA7354C" w:rsidR="00E137D1" w:rsidRPr="00A271A2" w:rsidRDefault="00676878" w:rsidP="00000B2C">
            <w:pPr>
              <w:contextualSpacing/>
              <w:rPr>
                <w:rFonts w:cstheme="minorHAnsi"/>
                <w:highlight w:val="yellow"/>
              </w:rPr>
            </w:pPr>
            <w:r>
              <w:rPr>
                <w:rFonts w:cstheme="minorHAnsi"/>
              </w:rPr>
              <w:t>Initial term of one (1) year, followed by four (4) annual renewals unless notice of non-renewal is given per the terms of the Contract. The Contract may thereafter be extended or renewed only upon mutual written agreement executed by both parties.</w:t>
            </w:r>
            <w:r w:rsidR="003C6E6F" w:rsidRPr="005F4439">
              <w:rPr>
                <w:rFonts w:cstheme="minorHAnsi"/>
              </w:rPr>
              <w:t xml:space="preserve"> </w:t>
            </w:r>
            <w:r w:rsidR="00967DC2" w:rsidRPr="005F4439">
              <w:rPr>
                <w:rFonts w:cstheme="minorHAnsi"/>
              </w:rPr>
              <w:t xml:space="preserve"> </w:t>
            </w:r>
          </w:p>
        </w:tc>
      </w:tr>
    </w:tbl>
    <w:p w14:paraId="05C9E35B" w14:textId="77777777" w:rsidR="007A4B8C" w:rsidRPr="0093725C" w:rsidRDefault="007A4B8C" w:rsidP="00000B2C">
      <w:pPr>
        <w:spacing w:after="0" w:line="240" w:lineRule="auto"/>
        <w:contextualSpacing/>
        <w:rPr>
          <w:rFonts w:cstheme="minorHAnsi"/>
        </w:rPr>
        <w:sectPr w:rsidR="007A4B8C" w:rsidRPr="0093725C" w:rsidSect="007A4B8C">
          <w:footerReference w:type="default" r:id="rId16"/>
          <w:pgSz w:w="12240" w:h="15840"/>
          <w:pgMar w:top="1440" w:right="1440" w:bottom="1440" w:left="1440" w:header="720" w:footer="720" w:gutter="0"/>
          <w:pgNumType w:start="1"/>
          <w:cols w:space="720"/>
          <w:docGrid w:linePitch="360"/>
        </w:sectPr>
      </w:pPr>
    </w:p>
    <w:p w14:paraId="2D23BB7A" w14:textId="77777777" w:rsidR="00EC4837" w:rsidRPr="009E6D4D" w:rsidRDefault="00EC4837" w:rsidP="00000B2C">
      <w:pPr>
        <w:pStyle w:val="Heading1"/>
        <w:spacing w:before="0" w:line="240" w:lineRule="auto"/>
        <w:contextualSpacing/>
        <w:rPr>
          <w:rFonts w:asciiTheme="minorHAnsi" w:hAnsiTheme="minorHAnsi" w:cstheme="minorHAnsi"/>
          <w:b/>
          <w:caps/>
          <w:color w:val="auto"/>
          <w:sz w:val="28"/>
          <w:szCs w:val="28"/>
        </w:rPr>
      </w:pPr>
      <w:bookmarkStart w:id="2" w:name="_Toc116628677"/>
      <w:r w:rsidRPr="009E6D4D">
        <w:rPr>
          <w:rFonts w:asciiTheme="minorHAnsi" w:hAnsiTheme="minorHAnsi" w:cstheme="minorHAnsi"/>
          <w:b/>
          <w:caps/>
          <w:color w:val="auto"/>
          <w:sz w:val="28"/>
          <w:szCs w:val="28"/>
        </w:rPr>
        <w:lastRenderedPageBreak/>
        <w:t>Overview</w:t>
      </w:r>
      <w:bookmarkEnd w:id="2"/>
    </w:p>
    <w:p w14:paraId="4EDC119C" w14:textId="77777777" w:rsidR="00000B2C" w:rsidRDefault="00000B2C" w:rsidP="00000B2C">
      <w:pPr>
        <w:pStyle w:val="ListParagraph"/>
        <w:spacing w:after="0" w:line="240" w:lineRule="auto"/>
        <w:rPr>
          <w:rFonts w:cstheme="minorHAnsi"/>
        </w:rPr>
      </w:pPr>
    </w:p>
    <w:p w14:paraId="0FB36192" w14:textId="6172F8D7" w:rsidR="00EA4A27" w:rsidRPr="00370773" w:rsidRDefault="00EA4A27" w:rsidP="00370773">
      <w:pPr>
        <w:pStyle w:val="ListParagraph"/>
        <w:numPr>
          <w:ilvl w:val="1"/>
          <w:numId w:val="9"/>
        </w:numPr>
        <w:spacing w:after="0" w:line="240" w:lineRule="auto"/>
        <w:ind w:left="720" w:hanging="720"/>
        <w:rPr>
          <w:rFonts w:cstheme="minorHAnsi"/>
          <w:b/>
        </w:rPr>
      </w:pPr>
      <w:r>
        <w:rPr>
          <w:rFonts w:cstheme="minorHAnsi"/>
          <w:b/>
        </w:rPr>
        <w:t>Introduction</w:t>
      </w:r>
    </w:p>
    <w:p w14:paraId="363CA89A" w14:textId="0833805E" w:rsidR="00D76937" w:rsidRDefault="002E18F4" w:rsidP="00CF4BE1">
      <w:pPr>
        <w:jc w:val="both"/>
      </w:pPr>
      <w:bookmarkStart w:id="3" w:name="_Hlk116628819"/>
      <w:r w:rsidRPr="002E18F4">
        <w:rPr>
          <w:rFonts w:cstheme="minorHAnsi"/>
        </w:rPr>
        <w:t xml:space="preserve">Through RFP 2022-01 Electronic Payment </w:t>
      </w:r>
      <w:r w:rsidR="00685831">
        <w:rPr>
          <w:rFonts w:cstheme="minorHAnsi"/>
        </w:rPr>
        <w:t xml:space="preserve">Processing </w:t>
      </w:r>
      <w:r w:rsidRPr="002E18F4">
        <w:rPr>
          <w:rFonts w:cstheme="minorHAnsi"/>
        </w:rPr>
        <w:t>Services, t</w:t>
      </w:r>
      <w:r w:rsidRPr="00AE3366">
        <w:rPr>
          <w:rFonts w:cstheme="minorHAnsi"/>
        </w:rPr>
        <w:t xml:space="preserve">he </w:t>
      </w:r>
      <w:r>
        <w:t xml:space="preserve">Idaho Supreme Court (“ISC”) seeks proposals from qualified vendors to provide over-the-counter credit and debit card processing </w:t>
      </w:r>
      <w:r w:rsidR="00D54402">
        <w:t xml:space="preserve">to enable the collection of court fines, </w:t>
      </w:r>
      <w:r w:rsidR="00EE0700">
        <w:t>costs</w:t>
      </w:r>
      <w:r w:rsidR="00D54402">
        <w:t xml:space="preserve">, and fees </w:t>
      </w:r>
      <w:r>
        <w:t xml:space="preserve">at state court locations </w:t>
      </w:r>
      <w:r w:rsidR="00EE0700">
        <w:t>throughout Idaho</w:t>
      </w:r>
      <w:r w:rsidR="00D54402">
        <w:t>.</w:t>
      </w:r>
      <w:bookmarkEnd w:id="3"/>
      <w:r w:rsidR="00D54402">
        <w:t xml:space="preserve"> </w:t>
      </w:r>
      <w:r>
        <w:t>The vendor must offer a service fee solution for the acceptance of all types of electronic payments.  ISC prefers a vendor that can demonstrate customization in its implementation approach while providing the highest degree of security.    The ideal system would integrate all payment options and payment channels into a single central system having a single integrated reporting and reconciliation platform.  The vendor must be Payment Card Industry (PCI) Level 1 compliant and demonstrate the ability to protect sensitive card holder data.  ISC is looking for a</w:t>
      </w:r>
      <w:r w:rsidR="000E4310">
        <w:t xml:space="preserve"> </w:t>
      </w:r>
      <w:r>
        <w:t>web-based system that requires no additional data connections or telephone lines per courthouse. ISC’s specifications are more fully detailed in Section 9 (“Scope of Work”) of this RFP.</w:t>
      </w:r>
      <w:r w:rsidR="00F00631">
        <w:t xml:space="preserve"> </w:t>
      </w:r>
    </w:p>
    <w:p w14:paraId="7AD8A7E9" w14:textId="753373F9" w:rsidR="00685831" w:rsidRPr="00CF4BE1" w:rsidRDefault="00CF4BE1" w:rsidP="00CF4BE1">
      <w:pPr>
        <w:jc w:val="both"/>
      </w:pPr>
      <w:r>
        <w:t>Idaho’s state courts</w:t>
      </w:r>
      <w:r w:rsidR="00F00631">
        <w:t xml:space="preserve"> currently utilize approximately 150 credit and debit card readers </w:t>
      </w:r>
      <w:r w:rsidR="006C3831">
        <w:t xml:space="preserve">in locations </w:t>
      </w:r>
      <w:r w:rsidR="00F00631">
        <w:t>across Idaho’s 44 counties</w:t>
      </w:r>
      <w:r>
        <w:t xml:space="preserve"> to process payments</w:t>
      </w:r>
      <w:r w:rsidR="00F00631">
        <w:t xml:space="preserve">. Over the last four years, the </w:t>
      </w:r>
      <w:r>
        <w:t>Idaho state courts</w:t>
      </w:r>
      <w:r w:rsidR="00F00631">
        <w:t xml:space="preserve"> ha</w:t>
      </w:r>
      <w:r>
        <w:t>ve</w:t>
      </w:r>
      <w:r w:rsidR="00F00631">
        <w:t xml:space="preserve"> annually processed 60,116 credit and debit card receipts on average, </w:t>
      </w:r>
      <w:r w:rsidR="006C3831">
        <w:t>with</w:t>
      </w:r>
      <w:r w:rsidR="00F00631">
        <w:t xml:space="preserve"> an annual average total of $7,434,814.</w:t>
      </w:r>
      <w:r w:rsidR="00D76937">
        <w:t xml:space="preserve"> This information is provided solely for illustrative purposes and is not a guarantee of future receipts or total business that vendor can expect from </w:t>
      </w:r>
      <w:r w:rsidR="0065146D">
        <w:t>being awarded the Contract</w:t>
      </w:r>
      <w:r w:rsidR="00D76937">
        <w:t xml:space="preserve">. Whether to implement the vendor’s solution in a </w:t>
      </w:r>
      <w:r w:rsidR="0065146D">
        <w:t>specific</w:t>
      </w:r>
      <w:r w:rsidR="00D76937">
        <w:t xml:space="preserve"> location</w:t>
      </w:r>
      <w:r w:rsidR="00CF3591">
        <w:t xml:space="preserve"> is in ISC’s sole discretion,</w:t>
      </w:r>
      <w:r w:rsidR="0065146D">
        <w:t xml:space="preserve"> and </w:t>
      </w:r>
      <w:r w:rsidR="00CF3591">
        <w:t>ISC will work with vendor in good faith to determine how many</w:t>
      </w:r>
      <w:r w:rsidR="0065146D">
        <w:t xml:space="preserve"> card readers will be</w:t>
      </w:r>
      <w:r w:rsidR="00CF3591">
        <w:t xml:space="preserve"> provided and used</w:t>
      </w:r>
      <w:r w:rsidR="0065146D">
        <w:t xml:space="preserve"> at each location selected</w:t>
      </w:r>
      <w:r w:rsidR="00D76937">
        <w:t xml:space="preserve"> </w:t>
      </w:r>
      <w:r w:rsidR="00CF3591">
        <w:t>by</w:t>
      </w:r>
      <w:r w:rsidR="00D76937">
        <w:t xml:space="preserve"> ISC. </w:t>
      </w:r>
    </w:p>
    <w:p w14:paraId="72767AB1" w14:textId="77777777" w:rsidR="00000B2C" w:rsidRPr="0093725C" w:rsidRDefault="00000B2C" w:rsidP="00000B2C">
      <w:pPr>
        <w:pStyle w:val="ListParagraph"/>
        <w:spacing w:after="0" w:line="240" w:lineRule="auto"/>
        <w:ind w:left="0"/>
        <w:rPr>
          <w:rFonts w:cstheme="minorHAnsi"/>
        </w:rPr>
      </w:pPr>
    </w:p>
    <w:p w14:paraId="5FFC6F2E" w14:textId="35829DA5" w:rsidR="00AC7300" w:rsidRDefault="002E18F4" w:rsidP="00000B2C">
      <w:pPr>
        <w:pStyle w:val="ListParagraph"/>
        <w:numPr>
          <w:ilvl w:val="1"/>
          <w:numId w:val="9"/>
        </w:numPr>
        <w:spacing w:after="0" w:line="240" w:lineRule="auto"/>
        <w:ind w:left="720" w:hanging="720"/>
        <w:rPr>
          <w:rFonts w:cstheme="minorHAnsi"/>
          <w:b/>
        </w:rPr>
      </w:pPr>
      <w:r>
        <w:rPr>
          <w:rFonts w:cstheme="minorHAnsi"/>
          <w:b/>
        </w:rPr>
        <w:t xml:space="preserve">Vendor’s Responsibility to Comply </w:t>
      </w:r>
      <w:proofErr w:type="gramStart"/>
      <w:r>
        <w:rPr>
          <w:rFonts w:cstheme="minorHAnsi"/>
          <w:b/>
        </w:rPr>
        <w:t>With</w:t>
      </w:r>
      <w:proofErr w:type="gramEnd"/>
      <w:r>
        <w:rPr>
          <w:rFonts w:cstheme="minorHAnsi"/>
          <w:b/>
        </w:rPr>
        <w:t xml:space="preserve"> </w:t>
      </w:r>
      <w:r w:rsidR="00AC7300">
        <w:rPr>
          <w:rFonts w:cstheme="minorHAnsi"/>
          <w:b/>
        </w:rPr>
        <w:t>Laws</w:t>
      </w:r>
    </w:p>
    <w:p w14:paraId="722AEA54" w14:textId="1957C8F0" w:rsidR="00EE0C94" w:rsidRDefault="00AC7300" w:rsidP="00370773">
      <w:pPr>
        <w:spacing w:after="0" w:line="240" w:lineRule="auto"/>
        <w:jc w:val="both"/>
        <w:rPr>
          <w:rFonts w:cstheme="minorHAnsi"/>
          <w:bCs/>
        </w:rPr>
      </w:pPr>
      <w:r>
        <w:rPr>
          <w:rFonts w:cstheme="minorHAnsi"/>
          <w:bCs/>
        </w:rPr>
        <w:t xml:space="preserve">In submitting a </w:t>
      </w:r>
      <w:r w:rsidR="00677CB8">
        <w:rPr>
          <w:rFonts w:cstheme="minorHAnsi"/>
          <w:bCs/>
        </w:rPr>
        <w:t>P</w:t>
      </w:r>
      <w:r>
        <w:rPr>
          <w:rFonts w:cstheme="minorHAnsi"/>
          <w:bCs/>
        </w:rPr>
        <w:t xml:space="preserve">roposal, executing a </w:t>
      </w:r>
      <w:r w:rsidR="00677CB8">
        <w:rPr>
          <w:rFonts w:cstheme="minorHAnsi"/>
          <w:bCs/>
        </w:rPr>
        <w:t>C</w:t>
      </w:r>
      <w:r>
        <w:rPr>
          <w:rFonts w:cstheme="minorHAnsi"/>
          <w:bCs/>
        </w:rPr>
        <w:t>ontract, and fulfilling its contractual obligations, i</w:t>
      </w:r>
      <w:r w:rsidRPr="00AC7300">
        <w:rPr>
          <w:rFonts w:cstheme="minorHAnsi"/>
          <w:bCs/>
        </w:rPr>
        <w:t xml:space="preserve">t is the Vendor’s responsibility to conform to ALL applicable federal, </w:t>
      </w:r>
      <w:proofErr w:type="gramStart"/>
      <w:r w:rsidRPr="00AC7300">
        <w:rPr>
          <w:rFonts w:cstheme="minorHAnsi"/>
          <w:bCs/>
        </w:rPr>
        <w:t>state</w:t>
      </w:r>
      <w:proofErr w:type="gramEnd"/>
      <w:r w:rsidRPr="00AC7300">
        <w:rPr>
          <w:rFonts w:cstheme="minorHAnsi"/>
          <w:bCs/>
        </w:rPr>
        <w:t xml:space="preserve"> and local statutes or other applicable legal requirements. ISC will not be responsible for any failure by any Vendor to meet applicable </w:t>
      </w:r>
      <w:r w:rsidR="00C10CF8">
        <w:rPr>
          <w:rFonts w:cstheme="minorHAnsi"/>
          <w:bCs/>
        </w:rPr>
        <w:t xml:space="preserve">legal </w:t>
      </w:r>
      <w:r w:rsidRPr="00AC7300">
        <w:rPr>
          <w:rFonts w:cstheme="minorHAnsi"/>
          <w:bCs/>
        </w:rPr>
        <w:t>requirements.</w:t>
      </w:r>
    </w:p>
    <w:p w14:paraId="23AF0155" w14:textId="77777777" w:rsidR="00AC7300" w:rsidRPr="00AC7300" w:rsidRDefault="00AC7300" w:rsidP="00370773">
      <w:pPr>
        <w:spacing w:after="0" w:line="240" w:lineRule="auto"/>
        <w:rPr>
          <w:rFonts w:cstheme="minorHAnsi"/>
          <w:b/>
        </w:rPr>
      </w:pPr>
    </w:p>
    <w:p w14:paraId="6D54D988" w14:textId="075F4C24" w:rsidR="00EE0C94" w:rsidRDefault="002E18F4" w:rsidP="00000B2C">
      <w:pPr>
        <w:pStyle w:val="ListParagraph"/>
        <w:numPr>
          <w:ilvl w:val="1"/>
          <w:numId w:val="9"/>
        </w:numPr>
        <w:spacing w:after="0" w:line="240" w:lineRule="auto"/>
        <w:ind w:left="720" w:hanging="720"/>
        <w:rPr>
          <w:rFonts w:cstheme="minorHAnsi"/>
          <w:b/>
        </w:rPr>
      </w:pPr>
      <w:r>
        <w:rPr>
          <w:rFonts w:cstheme="minorHAnsi"/>
          <w:b/>
        </w:rPr>
        <w:t>ISC Exempt from Procurement Laws</w:t>
      </w:r>
    </w:p>
    <w:p w14:paraId="23F05E15" w14:textId="30A36047" w:rsidR="002E18F4" w:rsidRDefault="002E18F4">
      <w:pPr>
        <w:spacing w:after="0" w:line="240" w:lineRule="auto"/>
        <w:jc w:val="both"/>
        <w:rPr>
          <w:rFonts w:cstheme="minorHAnsi"/>
          <w:bCs/>
        </w:rPr>
      </w:pPr>
      <w:r w:rsidRPr="002E18F4">
        <w:rPr>
          <w:rFonts w:cstheme="minorHAnsi"/>
          <w:bCs/>
        </w:rPr>
        <w:t xml:space="preserve">The </w:t>
      </w:r>
      <w:r>
        <w:rPr>
          <w:rFonts w:cstheme="minorHAnsi"/>
          <w:bCs/>
        </w:rPr>
        <w:t>ISC</w:t>
      </w:r>
      <w:r w:rsidRPr="002E18F4">
        <w:rPr>
          <w:rFonts w:cstheme="minorHAnsi"/>
          <w:bCs/>
        </w:rPr>
        <w:t xml:space="preserve"> is exempt from the State of Idaho’s Purchasing laws and requirements, and thus, these instructions shall govern </w:t>
      </w:r>
      <w:r>
        <w:rPr>
          <w:rFonts w:cstheme="minorHAnsi"/>
          <w:bCs/>
        </w:rPr>
        <w:t>this RFP</w:t>
      </w:r>
      <w:r w:rsidRPr="002E18F4">
        <w:rPr>
          <w:rFonts w:cstheme="minorHAnsi"/>
          <w:bCs/>
        </w:rPr>
        <w:t>.</w:t>
      </w:r>
    </w:p>
    <w:p w14:paraId="06B15BD6" w14:textId="7E291AE5" w:rsidR="00E51106" w:rsidRDefault="00E51106">
      <w:pPr>
        <w:spacing w:after="0" w:line="240" w:lineRule="auto"/>
        <w:jc w:val="both"/>
        <w:rPr>
          <w:rFonts w:cstheme="minorHAnsi"/>
          <w:bCs/>
        </w:rPr>
      </w:pPr>
    </w:p>
    <w:p w14:paraId="09F9BD1A" w14:textId="423AB8C8" w:rsidR="00E51106" w:rsidRDefault="00E51106">
      <w:pPr>
        <w:spacing w:after="0" w:line="240" w:lineRule="auto"/>
        <w:jc w:val="both"/>
        <w:rPr>
          <w:rFonts w:cstheme="minorHAnsi"/>
          <w:b/>
        </w:rPr>
      </w:pPr>
      <w:r>
        <w:rPr>
          <w:rFonts w:cstheme="minorHAnsi"/>
          <w:b/>
        </w:rPr>
        <w:t>1.4.</w:t>
      </w:r>
      <w:r>
        <w:rPr>
          <w:rFonts w:cstheme="minorHAnsi"/>
          <w:b/>
        </w:rPr>
        <w:tab/>
        <w:t>Dates Subject to Change</w:t>
      </w:r>
    </w:p>
    <w:p w14:paraId="61CFA1CD" w14:textId="53D86787" w:rsidR="00E51106" w:rsidRPr="00E51106" w:rsidRDefault="00E51106" w:rsidP="00370773">
      <w:pPr>
        <w:spacing w:after="0" w:line="240" w:lineRule="auto"/>
        <w:jc w:val="both"/>
        <w:rPr>
          <w:rFonts w:cstheme="minorHAnsi"/>
          <w:bCs/>
        </w:rPr>
      </w:pPr>
      <w:r>
        <w:rPr>
          <w:rFonts w:cstheme="minorHAnsi"/>
          <w:bCs/>
        </w:rPr>
        <w:t>All</w:t>
      </w:r>
      <w:r w:rsidR="0073331F">
        <w:rPr>
          <w:rFonts w:cstheme="minorHAnsi"/>
          <w:bCs/>
        </w:rPr>
        <w:t xml:space="preserve"> procurement dates set forth in this RFP are subject to change by the ISC. Notice of any change of procurement dates will be posted at </w:t>
      </w:r>
      <w:hyperlink r:id="rId17" w:history="1">
        <w:r w:rsidR="00B67D56" w:rsidRPr="00F52785">
          <w:rPr>
            <w:rStyle w:val="Hyperlink"/>
          </w:rPr>
          <w:t>https://isc.idaho.gov/iscrfp</w:t>
        </w:r>
      </w:hyperlink>
      <w:r w:rsidR="0073331F">
        <w:t>. It is the Vendor’s responsibility to be aware of and abide by all applicable procurement dates.</w:t>
      </w:r>
    </w:p>
    <w:p w14:paraId="5F404B9E" w14:textId="77777777" w:rsidR="002E18F4" w:rsidRPr="00370773" w:rsidRDefault="002E18F4" w:rsidP="00370773">
      <w:pPr>
        <w:spacing w:after="0" w:line="240" w:lineRule="auto"/>
        <w:rPr>
          <w:rFonts w:cstheme="minorHAnsi"/>
          <w:b/>
        </w:rPr>
      </w:pPr>
    </w:p>
    <w:p w14:paraId="464DBC41" w14:textId="26E9AB14" w:rsidR="00000B2C" w:rsidRPr="001531D6" w:rsidRDefault="00000B2C" w:rsidP="00000B2C">
      <w:pPr>
        <w:pStyle w:val="ListParagraph"/>
        <w:numPr>
          <w:ilvl w:val="1"/>
          <w:numId w:val="9"/>
        </w:numPr>
        <w:spacing w:after="0" w:line="240" w:lineRule="auto"/>
        <w:ind w:left="720" w:hanging="720"/>
        <w:rPr>
          <w:rFonts w:cstheme="minorHAnsi"/>
          <w:b/>
        </w:rPr>
      </w:pPr>
      <w:r w:rsidRPr="001531D6">
        <w:rPr>
          <w:rFonts w:cstheme="minorHAnsi"/>
          <w:b/>
        </w:rPr>
        <w:t>Definitions</w:t>
      </w:r>
    </w:p>
    <w:p w14:paraId="2F3BEF71" w14:textId="232F0DF0" w:rsidR="004F4B0F" w:rsidRDefault="007269EA" w:rsidP="00B3327F">
      <w:r>
        <w:t xml:space="preserve">A. </w:t>
      </w:r>
      <w:r>
        <w:tab/>
        <w:t xml:space="preserve">AOC - The Administrative Office of the Courts. </w:t>
      </w:r>
    </w:p>
    <w:p w14:paraId="64DD91CB" w14:textId="7456E11D" w:rsidR="00B3327F" w:rsidRDefault="00B3327F" w:rsidP="00B3327F">
      <w:r>
        <w:t>B.</w:t>
      </w:r>
      <w:r>
        <w:tab/>
        <w:t>ISC – The Idaho Supreme Court.</w:t>
      </w:r>
    </w:p>
    <w:p w14:paraId="295D961F" w14:textId="382692B4" w:rsidR="002B7706" w:rsidRDefault="00B3327F" w:rsidP="00370773">
      <w:pPr>
        <w:jc w:val="both"/>
      </w:pPr>
      <w:r>
        <w:t>C</w:t>
      </w:r>
      <w:r w:rsidR="004F4B0F">
        <w:t>.</w:t>
      </w:r>
      <w:r w:rsidR="004F4B0F">
        <w:tab/>
      </w:r>
      <w:bookmarkStart w:id="4" w:name="_Hlk106967503"/>
      <w:r w:rsidR="007269EA">
        <w:t xml:space="preserve">Contract - </w:t>
      </w:r>
      <w:bookmarkStart w:id="5" w:name="_Hlk106270043"/>
      <w:r w:rsidR="002C3358">
        <w:t>T</w:t>
      </w:r>
      <w:r w:rsidR="00FF7576">
        <w:t>he written agreement that ISC will enter with the Contractor</w:t>
      </w:r>
      <w:r w:rsidR="004C54F0">
        <w:t xml:space="preserve">, attached hereto as Appendix A, and incorporated into this RFP as if set out in its entirety, and located at </w:t>
      </w:r>
      <w:hyperlink r:id="rId18" w:history="1">
        <w:r w:rsidR="00B67D56" w:rsidRPr="00F52785">
          <w:rPr>
            <w:rStyle w:val="Hyperlink"/>
          </w:rPr>
          <w:t>https://isc.idaho.gov/iscrfp</w:t>
        </w:r>
      </w:hyperlink>
      <w:r w:rsidR="002C3358">
        <w:t>.</w:t>
      </w:r>
      <w:r w:rsidR="002B7706">
        <w:t xml:space="preserve"> </w:t>
      </w:r>
      <w:bookmarkStart w:id="6" w:name="_Hlk106021656"/>
      <w:r w:rsidR="004C54F0">
        <w:t>The Contract includes as exhibits</w:t>
      </w:r>
      <w:r w:rsidR="002B7706">
        <w:t xml:space="preserve">: </w:t>
      </w:r>
      <w:bookmarkStart w:id="7" w:name="_Hlk106271605"/>
      <w:r w:rsidR="00CD1581">
        <w:t>(1)</w:t>
      </w:r>
      <w:r w:rsidR="002B7706">
        <w:t xml:space="preserve"> Terms and Conditions for Cloud</w:t>
      </w:r>
      <w:r w:rsidR="00AC6D5A">
        <w:t>-</w:t>
      </w:r>
      <w:r w:rsidR="002B7706">
        <w:t xml:space="preserve">Based </w:t>
      </w:r>
      <w:r w:rsidR="002B7706">
        <w:lastRenderedPageBreak/>
        <w:t>Services</w:t>
      </w:r>
      <w:r w:rsidR="00CD1581">
        <w:t>;</w:t>
      </w:r>
      <w:r w:rsidR="002B7706">
        <w:t xml:space="preserve"> </w:t>
      </w:r>
      <w:r w:rsidR="00CD1581">
        <w:t>(</w:t>
      </w:r>
      <w:r w:rsidR="004C54F0">
        <w:t>2</w:t>
      </w:r>
      <w:r w:rsidR="00CD1581">
        <w:t>)</w:t>
      </w:r>
      <w:r w:rsidR="002B7706">
        <w:t xml:space="preserve"> this Request for Proposals; </w:t>
      </w:r>
      <w:r w:rsidR="004C54F0">
        <w:t>3</w:t>
      </w:r>
      <w:r w:rsidR="00F949FF">
        <w:t xml:space="preserve">. </w:t>
      </w:r>
      <w:r w:rsidR="002B7706">
        <w:t xml:space="preserve">Contractor’s Proposal as accepted by </w:t>
      </w:r>
      <w:r w:rsidR="00436AFF">
        <w:t>IS</w:t>
      </w:r>
      <w:r w:rsidR="002B7706">
        <w:t xml:space="preserve">C; and </w:t>
      </w:r>
      <w:r w:rsidR="004C54F0">
        <w:t>4</w:t>
      </w:r>
      <w:r w:rsidR="002B7706">
        <w:t xml:space="preserve">. other documents accepted by </w:t>
      </w:r>
      <w:r w:rsidR="00436AFF">
        <w:t>IS</w:t>
      </w:r>
      <w:r w:rsidR="002B7706">
        <w:t>C.</w:t>
      </w:r>
      <w:bookmarkEnd w:id="4"/>
      <w:bookmarkEnd w:id="5"/>
      <w:bookmarkEnd w:id="6"/>
      <w:bookmarkEnd w:id="7"/>
    </w:p>
    <w:p w14:paraId="0654F576" w14:textId="2A1FC875" w:rsidR="007269EA" w:rsidRDefault="00B3327F" w:rsidP="005E516D">
      <w:r>
        <w:t>D</w:t>
      </w:r>
      <w:r w:rsidR="005E516D">
        <w:t>.</w:t>
      </w:r>
      <w:r w:rsidR="005E516D">
        <w:tab/>
      </w:r>
      <w:r w:rsidR="007269EA">
        <w:t xml:space="preserve">Contractor - </w:t>
      </w:r>
      <w:r w:rsidR="00072340">
        <w:t xml:space="preserve">The </w:t>
      </w:r>
      <w:r w:rsidR="007269EA">
        <w:t xml:space="preserve">Vendor who </w:t>
      </w:r>
      <w:r w:rsidR="00072340">
        <w:t>is awarded the Contract</w:t>
      </w:r>
      <w:r w:rsidR="007269EA">
        <w:t xml:space="preserve">.  </w:t>
      </w:r>
    </w:p>
    <w:p w14:paraId="12DD926F" w14:textId="32CB76F5" w:rsidR="001604AE" w:rsidRDefault="00B3327F" w:rsidP="001604AE">
      <w:pPr>
        <w:jc w:val="both"/>
      </w:pPr>
      <w:r>
        <w:t>E</w:t>
      </w:r>
      <w:r w:rsidR="005E516D">
        <w:t>.</w:t>
      </w:r>
      <w:r w:rsidR="005E516D">
        <w:tab/>
      </w:r>
      <w:r w:rsidR="001604AE">
        <w:t xml:space="preserve">Data Breach </w:t>
      </w:r>
      <w:r w:rsidR="00350DDB">
        <w:t>–</w:t>
      </w:r>
      <w:r w:rsidR="001604AE">
        <w:t xml:space="preserve"> Any</w:t>
      </w:r>
      <w:r w:rsidR="00350DDB">
        <w:t>: (1)</w:t>
      </w:r>
      <w:r w:rsidR="001604AE">
        <w:t xml:space="preserve"> unauthorized access to or acquisition of Non-Public ISC Data or end-user credit and debit card information following a Security Incident that compromises the confidentiality, integrity, </w:t>
      </w:r>
      <w:r w:rsidR="00350DDB">
        <w:t>availability</w:t>
      </w:r>
      <w:r w:rsidR="001604AE">
        <w:t>, or security of the Non-Public ISC Data or end-user credit and debit card information</w:t>
      </w:r>
      <w:r w:rsidR="00350DDB">
        <w:t>; or (2) unauthorized access to Public ISC Data following a Security Incident that comprises the integrity, availability, or security of Public ISC Data.</w:t>
      </w:r>
    </w:p>
    <w:p w14:paraId="5947608C" w14:textId="77777777" w:rsidR="001604AE" w:rsidRDefault="001604AE" w:rsidP="001604AE">
      <w:pPr>
        <w:jc w:val="both"/>
      </w:pPr>
      <w:r>
        <w:t>F.</w:t>
      </w:r>
      <w:r>
        <w:tab/>
        <w:t xml:space="preserve">ISC Data - All information and data developed, documented, derived, stored, </w:t>
      </w:r>
      <w:proofErr w:type="gramStart"/>
      <w:r>
        <w:t>installed</w:t>
      </w:r>
      <w:proofErr w:type="gramEnd"/>
      <w:r>
        <w:t xml:space="preserve"> or furnished by ISC under the Contract, including all data related to records owned by ISC.  ISC Data does not include end-user credit or debit card information.</w:t>
      </w:r>
    </w:p>
    <w:p w14:paraId="224FCBDA" w14:textId="47B37665" w:rsidR="001604AE" w:rsidRDefault="001604AE" w:rsidP="001604AE">
      <w:pPr>
        <w:jc w:val="both"/>
      </w:pPr>
      <w:r>
        <w:t>G.</w:t>
      </w:r>
      <w:r>
        <w:tab/>
        <w:t>Non-Public ISC Data - ISC Data that is not subject to distribution to the public as public information</w:t>
      </w:r>
      <w:r w:rsidR="00AB1168">
        <w:t>, including all information exempt from public disclosure pursuant to Idaho Court Administrative Rule 32</w:t>
      </w:r>
      <w:r>
        <w:t xml:space="preserve">. It is deemed to be sensitive and confidential by ISC because it contains information that is exempt by statute, ordinance, or administrative rule from access by the </w:t>
      </w:r>
      <w:proofErr w:type="gramStart"/>
      <w:r>
        <w:t>general public</w:t>
      </w:r>
      <w:proofErr w:type="gramEnd"/>
      <w:r>
        <w:t xml:space="preserve"> as public information. Non-Public ISC Data includes, but is not limited to, Personal ISC Data.</w:t>
      </w:r>
    </w:p>
    <w:p w14:paraId="5BC09641" w14:textId="394B1476" w:rsidR="002C3358" w:rsidRDefault="001604AE" w:rsidP="007624E7">
      <w:pPr>
        <w:jc w:val="both"/>
      </w:pPr>
      <w:r>
        <w:t>H.</w:t>
      </w:r>
      <w:r>
        <w:tab/>
      </w:r>
      <w:r w:rsidR="007269EA">
        <w:t xml:space="preserve">Offeror – A Vendor who has submitted a </w:t>
      </w:r>
      <w:r w:rsidR="00677CB8">
        <w:t>P</w:t>
      </w:r>
      <w:r w:rsidR="007269EA">
        <w:t xml:space="preserve">roposal in response to </w:t>
      </w:r>
      <w:r w:rsidR="009721C9">
        <w:t>this</w:t>
      </w:r>
      <w:r w:rsidR="007269EA">
        <w:t xml:space="preserve"> Request for Proposals.</w:t>
      </w:r>
      <w:r w:rsidR="00B3327F" w:rsidRPr="00B3327F">
        <w:t xml:space="preserve"> </w:t>
      </w:r>
    </w:p>
    <w:p w14:paraId="105CC96A" w14:textId="500CFBB1" w:rsidR="001604AE" w:rsidRDefault="001604AE" w:rsidP="007624E7">
      <w:pPr>
        <w:jc w:val="both"/>
      </w:pPr>
      <w:r>
        <w:t>I.</w:t>
      </w:r>
      <w:r>
        <w:tab/>
        <w:t>Personal ISC Data - ISC Data alone or in combination with other data that includes information relating to an individual that identifies the individual by name, identifying number, mark or description that can be readily associated with a particular individual and which is not a public record. Personal ISC Data includes but is not limited to the following personally identifiable information (PII): government-issued identification numbers (e.g., Social Security, driver’s license, passport); financial account information, including account number, credit or debit card numbers; Protected Health Information (PHI) relating to a person; or education records covered by the Family Educational Rights and Privacy Act (FERPA), as amended, 20 U.S.C. 1232g, records described at 20 U.S.C. 1232g(a)(4)(B)(iv).</w:t>
      </w:r>
    </w:p>
    <w:p w14:paraId="5F98886D" w14:textId="0AE00237" w:rsidR="007269EA" w:rsidRDefault="001604AE" w:rsidP="007624E7">
      <w:pPr>
        <w:jc w:val="both"/>
      </w:pPr>
      <w:r>
        <w:t>J</w:t>
      </w:r>
      <w:r w:rsidR="005E516D">
        <w:t>.</w:t>
      </w:r>
      <w:r w:rsidR="005E516D">
        <w:tab/>
      </w:r>
      <w:r w:rsidR="007269EA">
        <w:t xml:space="preserve">Proposal – </w:t>
      </w:r>
      <w:r w:rsidR="00B14671">
        <w:t xml:space="preserve">The </w:t>
      </w:r>
      <w:r w:rsidR="002C3358">
        <w:t>Offeror’s</w:t>
      </w:r>
      <w:r w:rsidR="00B14671">
        <w:t xml:space="preserve"> </w:t>
      </w:r>
      <w:r w:rsidR="007269EA">
        <w:t xml:space="preserve">written response, including pricing information, to </w:t>
      </w:r>
      <w:r w:rsidR="009721C9">
        <w:t xml:space="preserve">this </w:t>
      </w:r>
      <w:r w:rsidR="007269EA">
        <w:t xml:space="preserve">Request for Proposals that describes the solution or means of providing the </w:t>
      </w:r>
      <w:r w:rsidR="00496976">
        <w:t xml:space="preserve">Services </w:t>
      </w:r>
      <w:r w:rsidR="007269EA">
        <w:t>requested and which Proposal is considered an offer to perform in full response to the Request for Proposals</w:t>
      </w:r>
      <w:r w:rsidR="007624E7">
        <w:t>.</w:t>
      </w:r>
      <w:r w:rsidR="007269EA">
        <w:t xml:space="preserve"> </w:t>
      </w:r>
    </w:p>
    <w:p w14:paraId="0059FB9E" w14:textId="4EC1AA68" w:rsidR="001604AE" w:rsidRDefault="001604AE" w:rsidP="005E516D">
      <w:r>
        <w:t>K</w:t>
      </w:r>
      <w:r w:rsidR="005E516D">
        <w:t>.</w:t>
      </w:r>
      <w:r w:rsidR="005E516D">
        <w:tab/>
      </w:r>
      <w:r>
        <w:t>Protected Health Information (PHI) - Individually identifiable health information held or transmitted by electronic media, maintained in electronic media, or transmitted or maintained in any other form or medium. PHI also includes but may not be limited to information that is a subset of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that identifies the individual; or (b) with respect to which there is a reasonable basis to believe the information can be used to identify the individual.</w:t>
      </w:r>
    </w:p>
    <w:p w14:paraId="3DE43AEA" w14:textId="754A962D" w:rsidR="00350DDB" w:rsidRDefault="00350DDB" w:rsidP="005E516D">
      <w:r>
        <w:t>L.</w:t>
      </w:r>
      <w:r>
        <w:tab/>
        <w:t>Public ISC Data – All ISC Data except Non-Public ISC Data.</w:t>
      </w:r>
    </w:p>
    <w:p w14:paraId="79B6976F" w14:textId="7259B8C2" w:rsidR="007269EA" w:rsidRDefault="00350DDB" w:rsidP="005E516D">
      <w:r>
        <w:lastRenderedPageBreak/>
        <w:t>M</w:t>
      </w:r>
      <w:r w:rsidR="001604AE">
        <w:t>.</w:t>
      </w:r>
      <w:r w:rsidR="001604AE">
        <w:tab/>
      </w:r>
      <w:r w:rsidR="007269EA">
        <w:t>Request for Proposals (</w:t>
      </w:r>
      <w:r w:rsidR="002C3358">
        <w:t>“</w:t>
      </w:r>
      <w:r w:rsidR="007269EA">
        <w:t>RFP</w:t>
      </w:r>
      <w:r w:rsidR="002C3358">
        <w:t>”</w:t>
      </w:r>
      <w:r w:rsidR="007269EA">
        <w:t xml:space="preserve">) – </w:t>
      </w:r>
      <w:r w:rsidR="008C4248">
        <w:t>M</w:t>
      </w:r>
      <w:r w:rsidR="00B14671">
        <w:t>eans this document,</w:t>
      </w:r>
      <w:r w:rsidR="00A83C35">
        <w:t xml:space="preserve"> all amendments to the RFP published by the ISC pursuant to Section 2.</w:t>
      </w:r>
      <w:r w:rsidR="003A6497">
        <w:t>2</w:t>
      </w:r>
      <w:r w:rsidR="00A83C35">
        <w:t>, all modifications or exceptions accepted by ISC pursuant to Section 2.</w:t>
      </w:r>
      <w:r w:rsidR="003A6497">
        <w:t>3</w:t>
      </w:r>
      <w:r w:rsidR="00A83C35">
        <w:t>,</w:t>
      </w:r>
      <w:r w:rsidR="00B14671">
        <w:t xml:space="preserve"> and </w:t>
      </w:r>
      <w:r w:rsidR="007269EA">
        <w:t xml:space="preserve">all </w:t>
      </w:r>
      <w:r w:rsidR="00B14671">
        <w:t xml:space="preserve">other </w:t>
      </w:r>
      <w:r w:rsidR="007269EA">
        <w:t xml:space="preserve">documents, whether attached or incorporated by reference, utilized </w:t>
      </w:r>
      <w:r w:rsidR="00A83C35">
        <w:t xml:space="preserve">by ISC </w:t>
      </w:r>
      <w:r w:rsidR="007269EA">
        <w:t xml:space="preserve">for soliciting </w:t>
      </w:r>
      <w:r w:rsidR="00FE762F">
        <w:t>P</w:t>
      </w:r>
      <w:r w:rsidR="00B14671">
        <w:t>roposals for this RFP.</w:t>
      </w:r>
      <w:r w:rsidR="007269EA">
        <w:t xml:space="preserve"> </w:t>
      </w:r>
    </w:p>
    <w:p w14:paraId="07BFF74C" w14:textId="05790622" w:rsidR="001604AE" w:rsidRDefault="00350DDB" w:rsidP="005E516D">
      <w:r>
        <w:t>N</w:t>
      </w:r>
      <w:r w:rsidR="001604AE">
        <w:t>.</w:t>
      </w:r>
      <w:r w:rsidR="001604AE">
        <w:tab/>
        <w:t xml:space="preserve">Security Incident </w:t>
      </w:r>
      <w:r>
        <w:t>–</w:t>
      </w:r>
      <w:r w:rsidR="001604AE">
        <w:t xml:space="preserve"> </w:t>
      </w:r>
      <w:r>
        <w:t xml:space="preserve">(1) </w:t>
      </w:r>
      <w:r w:rsidR="001604AE">
        <w:t>The loss of availability of a system</w:t>
      </w:r>
      <w:r>
        <w:t>; (2)</w:t>
      </w:r>
      <w:r w:rsidR="001604AE">
        <w:t xml:space="preserve"> the unauthorized access to the Contractor’s network that the Contractor or ISC believes could reasonably result in the</w:t>
      </w:r>
      <w:r>
        <w:t>:</w:t>
      </w:r>
      <w:r w:rsidR="001604AE">
        <w:t xml:space="preserve"> </w:t>
      </w:r>
      <w:r>
        <w:t>(</w:t>
      </w:r>
      <w:proofErr w:type="spellStart"/>
      <w:r>
        <w:t>i</w:t>
      </w:r>
      <w:proofErr w:type="spellEnd"/>
      <w:r>
        <w:t xml:space="preserve">) </w:t>
      </w:r>
      <w:r w:rsidR="001604AE">
        <w:t>use, disclosure</w:t>
      </w:r>
      <w:r>
        <w:t>, alteration, destruction,</w:t>
      </w:r>
      <w:r w:rsidR="001604AE">
        <w:t xml:space="preserve"> or theft of Non-Public ISC Data or end-user credit and debit card information within the possession or control of the Contractor</w:t>
      </w:r>
      <w:r>
        <w:t>, or (ii) alteration or destruction of Public ISC Data; or (3)</w:t>
      </w:r>
      <w:r w:rsidR="001604AE">
        <w:t xml:space="preserve"> a security breach to the Contractor’s system, regardless if Contractor is aware of unauthorized access to Non-Public ISC Data or end-user credit and debit card information. A Security Incident may or may not turn into a Data Breach.</w:t>
      </w:r>
    </w:p>
    <w:p w14:paraId="06B853EC" w14:textId="53B021D6" w:rsidR="00496976" w:rsidRDefault="00350DDB" w:rsidP="007624E7">
      <w:pPr>
        <w:jc w:val="both"/>
      </w:pPr>
      <w:r>
        <w:t>O</w:t>
      </w:r>
      <w:r w:rsidR="00496976">
        <w:t>.</w:t>
      </w:r>
      <w:r w:rsidR="00496976">
        <w:tab/>
        <w:t>Services</w:t>
      </w:r>
      <w:r w:rsidR="007624E7">
        <w:t xml:space="preserve"> </w:t>
      </w:r>
      <w:r w:rsidR="00496976">
        <w:t>– The goods, services, parts, supplies</w:t>
      </w:r>
      <w:r w:rsidR="002C3358">
        <w:t xml:space="preserve">, devices, terminals, </w:t>
      </w:r>
      <w:r w:rsidR="00496976">
        <w:t xml:space="preserve">equipment, both tangible and intangible, including, but nonexclusively, designs, plans, programs, systems, techniques and any rights and interests necessary for Vendor to provide over-the-counter credit and debit card processing at state court locations </w:t>
      </w:r>
      <w:r w:rsidR="00EE0700">
        <w:t xml:space="preserve">throughout Idaho </w:t>
      </w:r>
      <w:r w:rsidR="00D54402">
        <w:t xml:space="preserve">selected by ISC in its sole discretion, and </w:t>
      </w:r>
      <w:r w:rsidR="00496976">
        <w:t xml:space="preserve">as described in this RFP. </w:t>
      </w:r>
    </w:p>
    <w:p w14:paraId="608F23F6" w14:textId="54EAC244" w:rsidR="007269EA" w:rsidRDefault="00350DDB" w:rsidP="005E516D">
      <w:r>
        <w:t>P</w:t>
      </w:r>
      <w:r w:rsidR="005E516D">
        <w:t>.</w:t>
      </w:r>
      <w:r w:rsidR="005E516D">
        <w:tab/>
      </w:r>
      <w:r w:rsidR="007269EA">
        <w:t xml:space="preserve">State – The state of Idaho. </w:t>
      </w:r>
    </w:p>
    <w:p w14:paraId="55EEEEE3" w14:textId="4D2B9A1F" w:rsidR="00052753" w:rsidRPr="007624E7" w:rsidRDefault="00350DDB" w:rsidP="007624E7">
      <w:r>
        <w:t>Q</w:t>
      </w:r>
      <w:r w:rsidR="005E516D">
        <w:t>.</w:t>
      </w:r>
      <w:r w:rsidR="005E516D">
        <w:tab/>
      </w:r>
      <w:r w:rsidR="007269EA">
        <w:t xml:space="preserve">Vendor – A person or entity capable of supplying </w:t>
      </w:r>
      <w:r w:rsidR="00496976">
        <w:t xml:space="preserve">Services </w:t>
      </w:r>
      <w:r w:rsidR="007269EA">
        <w:t>to</w:t>
      </w:r>
      <w:r w:rsidR="00B3327F" w:rsidRPr="00B3327F">
        <w:t xml:space="preserve"> </w:t>
      </w:r>
      <w:r w:rsidR="00B3327F">
        <w:t>ISC</w:t>
      </w:r>
      <w:r w:rsidR="00EA2D89">
        <w:t>.</w:t>
      </w:r>
      <w:r w:rsidR="007269EA">
        <w:t xml:space="preserve"> </w:t>
      </w:r>
    </w:p>
    <w:p w14:paraId="4A4F5ECB" w14:textId="77777777" w:rsidR="00B34464" w:rsidRPr="00E44194" w:rsidRDefault="00B34464" w:rsidP="00B34464">
      <w:pPr>
        <w:pStyle w:val="ListParagraph"/>
        <w:spacing w:after="0" w:line="240" w:lineRule="auto"/>
        <w:jc w:val="both"/>
      </w:pPr>
    </w:p>
    <w:p w14:paraId="61F473E7" w14:textId="77777777" w:rsidR="000A7B9F" w:rsidRPr="0093725C" w:rsidRDefault="000A7B9F" w:rsidP="00000B2C">
      <w:pPr>
        <w:pStyle w:val="ListParagraph"/>
        <w:numPr>
          <w:ilvl w:val="0"/>
          <w:numId w:val="9"/>
        </w:numPr>
        <w:spacing w:after="0" w:line="240" w:lineRule="auto"/>
        <w:rPr>
          <w:rFonts w:cstheme="minorHAnsi"/>
          <w:vanish/>
        </w:rPr>
      </w:pPr>
    </w:p>
    <w:p w14:paraId="7A0F3CCE" w14:textId="77777777" w:rsidR="006E5D5A" w:rsidRPr="009E6D4D" w:rsidRDefault="006E5D5A" w:rsidP="006E5D5A">
      <w:pPr>
        <w:pStyle w:val="Heading1"/>
        <w:spacing w:before="0" w:line="240" w:lineRule="auto"/>
        <w:contextualSpacing/>
        <w:rPr>
          <w:rFonts w:asciiTheme="minorHAnsi" w:hAnsiTheme="minorHAnsi" w:cstheme="minorHAnsi"/>
          <w:b/>
          <w:caps/>
          <w:color w:val="auto"/>
          <w:sz w:val="28"/>
          <w:szCs w:val="28"/>
        </w:rPr>
      </w:pPr>
      <w:bookmarkStart w:id="8" w:name="_Toc116628678"/>
      <w:r w:rsidRPr="009E6D4D">
        <w:rPr>
          <w:rFonts w:asciiTheme="minorHAnsi" w:hAnsiTheme="minorHAnsi" w:cstheme="minorHAnsi"/>
          <w:b/>
          <w:caps/>
          <w:color w:val="auto"/>
          <w:sz w:val="28"/>
          <w:szCs w:val="28"/>
        </w:rPr>
        <w:t>Questions</w:t>
      </w:r>
      <w:bookmarkEnd w:id="8"/>
    </w:p>
    <w:p w14:paraId="359CAD83" w14:textId="77777777" w:rsidR="00D1730A" w:rsidRDefault="00D1730A" w:rsidP="00FF56D6">
      <w:pPr>
        <w:pStyle w:val="ListParagraph"/>
        <w:spacing w:after="0" w:line="240" w:lineRule="auto"/>
        <w:rPr>
          <w:rFonts w:cstheme="minorHAnsi"/>
        </w:rPr>
      </w:pPr>
    </w:p>
    <w:p w14:paraId="56B94C09" w14:textId="77777777" w:rsidR="005E6B8E" w:rsidRPr="001531D6" w:rsidRDefault="005E6B8E" w:rsidP="00000B2C">
      <w:pPr>
        <w:pStyle w:val="ListParagraph"/>
        <w:numPr>
          <w:ilvl w:val="1"/>
          <w:numId w:val="9"/>
        </w:numPr>
        <w:spacing w:after="0" w:line="240" w:lineRule="auto"/>
        <w:ind w:left="720" w:hanging="720"/>
        <w:rPr>
          <w:rFonts w:cstheme="minorHAnsi"/>
          <w:b/>
        </w:rPr>
      </w:pPr>
      <w:r w:rsidRPr="001531D6">
        <w:rPr>
          <w:rFonts w:cstheme="minorHAnsi"/>
          <w:b/>
        </w:rPr>
        <w:t>Restrictions on Communications</w:t>
      </w:r>
    </w:p>
    <w:p w14:paraId="1DA6E01F" w14:textId="2D75DF96" w:rsidR="005E6B8E" w:rsidRDefault="001B3483" w:rsidP="009E6D4D">
      <w:pPr>
        <w:pStyle w:val="ListParagraph"/>
        <w:spacing w:after="0" w:line="240" w:lineRule="auto"/>
        <w:ind w:left="0"/>
        <w:jc w:val="both"/>
      </w:pPr>
      <w:r>
        <w:rPr>
          <w:rFonts w:cstheme="minorHAnsi"/>
        </w:rPr>
        <w:t>Except as otherwise expressly permitted in this RFP, f</w:t>
      </w:r>
      <w:r w:rsidR="00C34C0E">
        <w:rPr>
          <w:rFonts w:cstheme="minorHAnsi"/>
        </w:rPr>
        <w:t xml:space="preserve">rom the </w:t>
      </w:r>
      <w:r w:rsidR="00CA603C">
        <w:rPr>
          <w:rFonts w:cstheme="minorHAnsi"/>
        </w:rPr>
        <w:t>RFP Publication Date</w:t>
      </w:r>
      <w:r w:rsidR="00C34C0E">
        <w:rPr>
          <w:rFonts w:cstheme="minorHAnsi"/>
        </w:rPr>
        <w:t xml:space="preserve">, until a </w:t>
      </w:r>
      <w:r w:rsidR="00CC67BA">
        <w:rPr>
          <w:rFonts w:cstheme="minorHAnsi"/>
        </w:rPr>
        <w:t>C</w:t>
      </w:r>
      <w:r w:rsidR="00C34C0E">
        <w:rPr>
          <w:rFonts w:cstheme="minorHAnsi"/>
        </w:rPr>
        <w:t xml:space="preserve">ontract is awarded or the RFP is cancelled, </w:t>
      </w:r>
      <w:r w:rsidR="00CC67BA">
        <w:rPr>
          <w:rFonts w:cstheme="minorHAnsi"/>
        </w:rPr>
        <w:t>V</w:t>
      </w:r>
      <w:r w:rsidR="00C34C0E">
        <w:rPr>
          <w:rFonts w:cstheme="minorHAnsi"/>
        </w:rPr>
        <w:t>endors are prohibited from communicat</w:t>
      </w:r>
      <w:r w:rsidR="002A18FC">
        <w:rPr>
          <w:rFonts w:cstheme="minorHAnsi"/>
        </w:rPr>
        <w:t>ing</w:t>
      </w:r>
      <w:r w:rsidR="00C34C0E">
        <w:rPr>
          <w:rFonts w:cstheme="minorHAnsi"/>
        </w:rPr>
        <w:t xml:space="preserve"> with </w:t>
      </w:r>
      <w:r w:rsidR="00D31427">
        <w:t xml:space="preserve">ISC </w:t>
      </w:r>
      <w:r w:rsidR="00C34C0E">
        <w:t>staff, evaluation committee members, or other associated individuals</w:t>
      </w:r>
      <w:r w:rsidR="00C34C0E" w:rsidRPr="001877EF">
        <w:t xml:space="preserve">, </w:t>
      </w:r>
      <w:r w:rsidR="00704D5D" w:rsidRPr="001877EF">
        <w:t xml:space="preserve">except </w:t>
      </w:r>
      <w:r w:rsidR="00DD3338" w:rsidRPr="001877EF">
        <w:t>the RFP Lead</w:t>
      </w:r>
      <w:r w:rsidR="002A18FC">
        <w:t>, regarding this RFP</w:t>
      </w:r>
      <w:r w:rsidR="00C34C0E" w:rsidRPr="001877EF">
        <w:t>.</w:t>
      </w:r>
    </w:p>
    <w:p w14:paraId="64F6A151" w14:textId="77777777" w:rsidR="00D1730A" w:rsidRPr="006E5D5A" w:rsidRDefault="00D1730A" w:rsidP="00FF56D6">
      <w:pPr>
        <w:pStyle w:val="ListParagraph"/>
        <w:ind w:left="0"/>
        <w:rPr>
          <w:rFonts w:cstheme="minorHAnsi"/>
        </w:rPr>
      </w:pPr>
    </w:p>
    <w:p w14:paraId="649795B0" w14:textId="77777777" w:rsidR="00EC4837" w:rsidRPr="001531D6" w:rsidRDefault="00EC4837" w:rsidP="00000B2C">
      <w:pPr>
        <w:pStyle w:val="ListParagraph"/>
        <w:numPr>
          <w:ilvl w:val="1"/>
          <w:numId w:val="9"/>
        </w:numPr>
        <w:spacing w:after="0" w:line="240" w:lineRule="auto"/>
        <w:ind w:left="720" w:hanging="720"/>
        <w:rPr>
          <w:rFonts w:cstheme="minorHAnsi"/>
          <w:b/>
        </w:rPr>
      </w:pPr>
      <w:r w:rsidRPr="001531D6">
        <w:rPr>
          <w:rFonts w:cstheme="minorHAnsi"/>
          <w:b/>
        </w:rPr>
        <w:t>Questions</w:t>
      </w:r>
    </w:p>
    <w:p w14:paraId="2656650B" w14:textId="7799ADF7" w:rsidR="006E5D5A" w:rsidRDefault="006E5D5A" w:rsidP="00FF56D6">
      <w:pPr>
        <w:pStyle w:val="ListParagraph"/>
        <w:numPr>
          <w:ilvl w:val="2"/>
          <w:numId w:val="9"/>
        </w:numPr>
        <w:spacing w:after="0" w:line="240" w:lineRule="auto"/>
        <w:ind w:left="720" w:firstLine="0"/>
        <w:jc w:val="both"/>
      </w:pPr>
      <w:r w:rsidRPr="009E6D4D">
        <w:t xml:space="preserve">The RFP Lead is the only contact for this </w:t>
      </w:r>
      <w:r w:rsidR="00B23849">
        <w:t>RFP</w:t>
      </w:r>
      <w:r w:rsidRPr="009E6D4D">
        <w:t>.</w:t>
      </w:r>
      <w:r w:rsidRPr="008720B9">
        <w:t xml:space="preserve">  All correspondence must be in writing.  </w:t>
      </w:r>
      <w:r w:rsidR="002E56FD" w:rsidRPr="002E56FD">
        <w:t xml:space="preserve">It will be the Vendors’ responsibility to check for any amendments to the </w:t>
      </w:r>
      <w:r w:rsidR="00CC67BA">
        <w:t>RFP</w:t>
      </w:r>
      <w:r w:rsidR="002E56FD" w:rsidRPr="002E56FD">
        <w:t xml:space="preserve"> document(s) prior to submitting a Proposal. In the event it becomes necessary to revise any part of th</w:t>
      </w:r>
      <w:r w:rsidR="00CC67BA">
        <w:t>is RFP</w:t>
      </w:r>
      <w:r w:rsidR="002E56FD" w:rsidRPr="002E56FD">
        <w:t xml:space="preserve">, amendment(s) will be made available at </w:t>
      </w:r>
      <w:hyperlink r:id="rId19" w:history="1">
        <w:r w:rsidR="00B67D56" w:rsidRPr="00F52785">
          <w:rPr>
            <w:rStyle w:val="Hyperlink"/>
          </w:rPr>
          <w:t>https://isc.idaho.gov/iscrfp</w:t>
        </w:r>
      </w:hyperlink>
      <w:r w:rsidR="00CA603C">
        <w:t>.</w:t>
      </w:r>
      <w:r w:rsidR="002E56FD" w:rsidRPr="002E56FD">
        <w:t xml:space="preserve">  Information given to one Vendor will be available to all other Vendors if such information is necessary for purposes of submitting a Proposal, or if failure to give such information would be prejudicial to uninformed Vendors. </w:t>
      </w:r>
      <w:r w:rsidRPr="008720B9">
        <w:t xml:space="preserve">Any oral interpretations or clarifications of this RFP must not be relied upon.  All changes to this RFP will be in writing and must be posted to </w:t>
      </w:r>
      <w:hyperlink r:id="rId20" w:history="1">
        <w:r w:rsidR="00B67D56" w:rsidRPr="00F52785">
          <w:rPr>
            <w:rStyle w:val="Hyperlink"/>
          </w:rPr>
          <w:t>https://isc.idaho.gov/iscrfp</w:t>
        </w:r>
      </w:hyperlink>
      <w:r w:rsidRPr="008720B9">
        <w:t xml:space="preserve"> to be valid. </w:t>
      </w:r>
    </w:p>
    <w:p w14:paraId="5B6F243F" w14:textId="77777777" w:rsidR="006E5D5A" w:rsidRDefault="006E5D5A" w:rsidP="006E5D5A">
      <w:pPr>
        <w:pStyle w:val="ListParagraph"/>
        <w:spacing w:after="0" w:line="240" w:lineRule="auto"/>
        <w:ind w:left="1224"/>
      </w:pPr>
    </w:p>
    <w:p w14:paraId="51CE6924" w14:textId="16653C88" w:rsidR="006E5D5A" w:rsidRPr="008720B9" w:rsidRDefault="006E5D5A" w:rsidP="00FF56D6">
      <w:pPr>
        <w:pStyle w:val="ListParagraph"/>
        <w:numPr>
          <w:ilvl w:val="2"/>
          <w:numId w:val="9"/>
        </w:numPr>
        <w:spacing w:after="0" w:line="240" w:lineRule="auto"/>
        <w:ind w:left="720" w:firstLine="0"/>
        <w:jc w:val="both"/>
      </w:pPr>
      <w:r w:rsidRPr="006E5D5A">
        <w:rPr>
          <w:rFonts w:cstheme="minorHAnsi"/>
        </w:rPr>
        <w:t xml:space="preserve">Questions </w:t>
      </w:r>
      <w:r w:rsidRPr="008720B9">
        <w:t>or other correspondence must be submitted in writing to the RFP Lead</w:t>
      </w:r>
      <w:r w:rsidR="00CC67BA">
        <w:t xml:space="preserve"> no later than </w:t>
      </w:r>
      <w:r w:rsidR="00FA42D6">
        <w:t>Deadline to Receive Questions</w:t>
      </w:r>
      <w:r w:rsidR="00CC67BA">
        <w:t>.</w:t>
      </w:r>
    </w:p>
    <w:p w14:paraId="76A46543" w14:textId="77777777" w:rsidR="006E5D5A" w:rsidRPr="008720B9" w:rsidRDefault="006E5D5A" w:rsidP="006E5D5A">
      <w:pPr>
        <w:spacing w:after="0" w:line="240" w:lineRule="auto"/>
        <w:ind w:left="1267"/>
        <w:contextualSpacing/>
      </w:pPr>
    </w:p>
    <w:p w14:paraId="1BCDBDB8" w14:textId="5544CB3F" w:rsidR="007B4EA9" w:rsidRPr="001B7805" w:rsidRDefault="006E5D5A" w:rsidP="001B7805">
      <w:pPr>
        <w:pStyle w:val="ListParagraph"/>
        <w:numPr>
          <w:ilvl w:val="2"/>
          <w:numId w:val="9"/>
        </w:numPr>
        <w:spacing w:after="0" w:line="240" w:lineRule="auto"/>
        <w:ind w:left="720" w:firstLine="0"/>
        <w:jc w:val="both"/>
        <w:rPr>
          <w:rFonts w:cstheme="minorHAnsi"/>
        </w:rPr>
      </w:pPr>
      <w:r>
        <w:rPr>
          <w:rFonts w:cstheme="minorHAnsi"/>
        </w:rPr>
        <w:t xml:space="preserve">Written </w:t>
      </w:r>
      <w:r w:rsidRPr="008720B9">
        <w:t xml:space="preserve">questions must be submitted using </w:t>
      </w:r>
      <w:r w:rsidRPr="00052753">
        <w:rPr>
          <w:b/>
        </w:rPr>
        <w:t xml:space="preserve">Attachment </w:t>
      </w:r>
      <w:r w:rsidR="008A575A">
        <w:rPr>
          <w:b/>
        </w:rPr>
        <w:t>1</w:t>
      </w:r>
      <w:r w:rsidR="00052753">
        <w:rPr>
          <w:b/>
        </w:rPr>
        <w:t xml:space="preserve"> -</w:t>
      </w:r>
      <w:r w:rsidRPr="00052753">
        <w:rPr>
          <w:b/>
        </w:rPr>
        <w:t xml:space="preserve"> Offeror Questions</w:t>
      </w:r>
      <w:r w:rsidRPr="008720B9">
        <w:t xml:space="preserve">. Official answers to all written questions will be posted on </w:t>
      </w:r>
      <w:hyperlink r:id="rId21" w:history="1">
        <w:r w:rsidR="00B67D56" w:rsidRPr="00F52785">
          <w:rPr>
            <w:rStyle w:val="Hyperlink"/>
          </w:rPr>
          <w:t>https://isc.idaho.gov/iscrfp</w:t>
        </w:r>
      </w:hyperlink>
      <w:r w:rsidRPr="008720B9">
        <w:t xml:space="preserve"> as an amendment to this RFP.</w:t>
      </w:r>
    </w:p>
    <w:p w14:paraId="3EF3F16B" w14:textId="77777777" w:rsidR="006E5D5A" w:rsidRPr="00FF56D6" w:rsidRDefault="006E5D5A" w:rsidP="00FF56D6">
      <w:pPr>
        <w:spacing w:after="0" w:line="240" w:lineRule="auto"/>
        <w:rPr>
          <w:rFonts w:cstheme="minorHAnsi"/>
        </w:rPr>
      </w:pPr>
    </w:p>
    <w:p w14:paraId="2F816AD7" w14:textId="77777777" w:rsidR="00FF56D6" w:rsidRPr="001531D6" w:rsidRDefault="00EC4837" w:rsidP="00FF56D6">
      <w:pPr>
        <w:pStyle w:val="ListParagraph"/>
        <w:numPr>
          <w:ilvl w:val="1"/>
          <w:numId w:val="9"/>
        </w:numPr>
        <w:spacing w:after="0" w:line="240" w:lineRule="auto"/>
        <w:ind w:left="720" w:hanging="720"/>
        <w:rPr>
          <w:rFonts w:cstheme="minorHAnsi"/>
          <w:b/>
        </w:rPr>
      </w:pPr>
      <w:r w:rsidRPr="001531D6">
        <w:rPr>
          <w:rFonts w:cstheme="minorHAnsi"/>
          <w:b/>
        </w:rPr>
        <w:lastRenderedPageBreak/>
        <w:t xml:space="preserve">Vendor Proposed </w:t>
      </w:r>
      <w:r w:rsidR="005531F7" w:rsidRPr="001531D6">
        <w:rPr>
          <w:rFonts w:cstheme="minorHAnsi"/>
          <w:b/>
        </w:rPr>
        <w:t>Modifications and Exceptions to Requirements, Terms, and Conditions</w:t>
      </w:r>
    </w:p>
    <w:p w14:paraId="12EC9333" w14:textId="1EE2CFA4" w:rsidR="00FF56D6" w:rsidRDefault="00FF56D6" w:rsidP="00FF56D6">
      <w:pPr>
        <w:pStyle w:val="ListParagraph"/>
        <w:numPr>
          <w:ilvl w:val="2"/>
          <w:numId w:val="9"/>
        </w:numPr>
        <w:spacing w:after="0" w:line="240" w:lineRule="auto"/>
        <w:ind w:left="720" w:firstLine="0"/>
        <w:jc w:val="both"/>
      </w:pPr>
      <w:r w:rsidRPr="00E44194">
        <w:t xml:space="preserve">Vendors are strongly encouraged to submit any proposed modifications to the requirements, terms, or conditions of the RFP on </w:t>
      </w:r>
      <w:r w:rsidRPr="00074EFA">
        <w:rPr>
          <w:b/>
        </w:rPr>
        <w:t xml:space="preserve">Attachment </w:t>
      </w:r>
      <w:r w:rsidR="008A575A">
        <w:rPr>
          <w:b/>
        </w:rPr>
        <w:t>1</w:t>
      </w:r>
      <w:r w:rsidR="00074EFA">
        <w:rPr>
          <w:b/>
        </w:rPr>
        <w:t xml:space="preserve"> -</w:t>
      </w:r>
      <w:r w:rsidRPr="00074EFA">
        <w:rPr>
          <w:b/>
        </w:rPr>
        <w:t xml:space="preserve"> Offeror Questions</w:t>
      </w:r>
      <w:r w:rsidRPr="00E44194">
        <w:t xml:space="preserve"> prior to the deadline to submit questions.  Questions regarding these requirements must contain the following:</w:t>
      </w:r>
    </w:p>
    <w:p w14:paraId="18D7BDE2" w14:textId="77777777" w:rsidR="00FF56D6" w:rsidRDefault="00FF56D6" w:rsidP="00FF56D6">
      <w:pPr>
        <w:pStyle w:val="ListParagraph"/>
        <w:numPr>
          <w:ilvl w:val="0"/>
          <w:numId w:val="18"/>
        </w:numPr>
        <w:spacing w:after="0" w:line="240" w:lineRule="auto"/>
        <w:jc w:val="both"/>
      </w:pPr>
      <w:r w:rsidRPr="00E44194">
        <w:t>The rationale for the specific requirement being unacceptable to the party submitting the question (define the deficiency).</w:t>
      </w:r>
    </w:p>
    <w:p w14:paraId="279C3CFA" w14:textId="5781B0A0" w:rsidR="00FF56D6" w:rsidRDefault="00FF56D6" w:rsidP="00FF56D6">
      <w:pPr>
        <w:pStyle w:val="ListParagraph"/>
        <w:numPr>
          <w:ilvl w:val="0"/>
          <w:numId w:val="18"/>
        </w:numPr>
        <w:spacing w:after="0" w:line="240" w:lineRule="auto"/>
        <w:jc w:val="both"/>
      </w:pPr>
      <w:r w:rsidRPr="00E44194">
        <w:t>Recommended verbiage for</w:t>
      </w:r>
      <w:r w:rsidR="00F91595" w:rsidRPr="00F91595">
        <w:t xml:space="preserve"> </w:t>
      </w:r>
      <w:r w:rsidR="00F91595">
        <w:t>ISC</w:t>
      </w:r>
      <w:r w:rsidR="00FE010A">
        <w:t>’s</w:t>
      </w:r>
      <w:r w:rsidRPr="00E44194">
        <w:t xml:space="preserve"> consideration that is consistent in content, context, and form with</w:t>
      </w:r>
      <w:r w:rsidR="00F91595" w:rsidRPr="00F91595">
        <w:t xml:space="preserve"> </w:t>
      </w:r>
      <w:r w:rsidR="00F91595">
        <w:t>ISC</w:t>
      </w:r>
      <w:r w:rsidRPr="00E44194">
        <w:t>’s requirement that is being questioned.</w:t>
      </w:r>
    </w:p>
    <w:p w14:paraId="2FDC0D4D" w14:textId="1D22402A" w:rsidR="00FF56D6" w:rsidRPr="00E44194" w:rsidRDefault="00FF56D6" w:rsidP="00FF56D6">
      <w:pPr>
        <w:pStyle w:val="ListParagraph"/>
        <w:numPr>
          <w:ilvl w:val="0"/>
          <w:numId w:val="18"/>
        </w:numPr>
        <w:spacing w:after="0" w:line="240" w:lineRule="auto"/>
        <w:jc w:val="both"/>
      </w:pPr>
      <w:r w:rsidRPr="00E44194">
        <w:t>Explanation of how</w:t>
      </w:r>
      <w:r w:rsidR="00F91595" w:rsidRPr="00F91595">
        <w:t xml:space="preserve"> </w:t>
      </w:r>
      <w:r w:rsidR="00F91595">
        <w:t>ISC</w:t>
      </w:r>
      <w:r w:rsidRPr="00E44194">
        <w:t xml:space="preserve">’s acceptance of the recommended verbiage is fair and equitable to both </w:t>
      </w:r>
      <w:r w:rsidR="00F91595">
        <w:t>ISC</w:t>
      </w:r>
      <w:r w:rsidR="00F91595" w:rsidRPr="00E44194">
        <w:t xml:space="preserve"> </w:t>
      </w:r>
      <w:r w:rsidRPr="00E44194">
        <w:t>and to the party submitting the question.</w:t>
      </w:r>
    </w:p>
    <w:p w14:paraId="27F70B94" w14:textId="77777777" w:rsidR="00FF56D6" w:rsidRDefault="00FF56D6" w:rsidP="00FF56D6">
      <w:pPr>
        <w:pStyle w:val="ListParagraph"/>
        <w:spacing w:after="0" w:line="240" w:lineRule="auto"/>
        <w:jc w:val="both"/>
      </w:pPr>
    </w:p>
    <w:p w14:paraId="4B8406FB" w14:textId="30A54F2E" w:rsidR="00FF56D6" w:rsidRDefault="00FF56D6" w:rsidP="00FF56D6">
      <w:pPr>
        <w:pStyle w:val="ListParagraph"/>
        <w:numPr>
          <w:ilvl w:val="2"/>
          <w:numId w:val="9"/>
        </w:numPr>
        <w:spacing w:after="0" w:line="240" w:lineRule="auto"/>
        <w:ind w:left="720" w:firstLine="0"/>
        <w:jc w:val="both"/>
      </w:pPr>
      <w:r w:rsidRPr="00E44194">
        <w:t xml:space="preserve">In the event that a Proposal contains modifications or exceptions to any </w:t>
      </w:r>
      <w:r w:rsidR="00B23849">
        <w:t>RFP</w:t>
      </w:r>
      <w:r w:rsidR="00B23849" w:rsidRPr="00E44194">
        <w:t xml:space="preserve"> </w:t>
      </w:r>
      <w:r w:rsidRPr="00E44194">
        <w:t xml:space="preserve">requirements, terms, or conditions which are not addressed during the </w:t>
      </w:r>
      <w:proofErr w:type="gramStart"/>
      <w:r w:rsidRPr="00E44194">
        <w:t>question and answer</w:t>
      </w:r>
      <w:proofErr w:type="gramEnd"/>
      <w:r w:rsidRPr="00E44194">
        <w:t xml:space="preserve"> period, they must be identified and submitted on </w:t>
      </w:r>
      <w:r w:rsidRPr="00116B86">
        <w:rPr>
          <w:b/>
        </w:rPr>
        <w:t xml:space="preserve">Attachment </w:t>
      </w:r>
      <w:r w:rsidR="008A575A">
        <w:rPr>
          <w:b/>
        </w:rPr>
        <w:t>2</w:t>
      </w:r>
      <w:r w:rsidR="00116B86">
        <w:rPr>
          <w:b/>
        </w:rPr>
        <w:t xml:space="preserve"> - </w:t>
      </w:r>
      <w:r w:rsidR="00B52A74">
        <w:rPr>
          <w:b/>
        </w:rPr>
        <w:t xml:space="preserve">Modification and </w:t>
      </w:r>
      <w:r w:rsidRPr="00116B86">
        <w:rPr>
          <w:b/>
        </w:rPr>
        <w:t>Exception Form</w:t>
      </w:r>
      <w:r w:rsidR="00116B86">
        <w:t xml:space="preserve"> </w:t>
      </w:r>
      <w:r w:rsidRPr="00E44194">
        <w:t xml:space="preserve">and must contain the same information outlined in Section </w:t>
      </w:r>
      <w:r w:rsidR="006B35AE">
        <w:t>2.</w:t>
      </w:r>
      <w:r w:rsidR="003A6497">
        <w:t>3</w:t>
      </w:r>
      <w:r w:rsidR="006B35AE">
        <w:t>.1</w:t>
      </w:r>
      <w:r w:rsidRPr="00E44194">
        <w:t xml:space="preserve">, above.  </w:t>
      </w:r>
      <w:r w:rsidR="00F91595">
        <w:t>ISC</w:t>
      </w:r>
      <w:r w:rsidR="00F91595" w:rsidRPr="00E44194">
        <w:t xml:space="preserve"> </w:t>
      </w:r>
      <w:r w:rsidRPr="00E44194">
        <w:t xml:space="preserve">will not consider any modifications or exceptions that are not identified specifically on Attachment </w:t>
      </w:r>
      <w:r w:rsidR="008A575A">
        <w:t>2</w:t>
      </w:r>
      <w:r w:rsidRPr="00E44194">
        <w:t xml:space="preserve">. </w:t>
      </w:r>
    </w:p>
    <w:p w14:paraId="230C9956" w14:textId="77777777" w:rsidR="00FF56D6" w:rsidRDefault="00FF56D6" w:rsidP="00FF56D6">
      <w:pPr>
        <w:pStyle w:val="ListParagraph"/>
        <w:spacing w:after="0" w:line="240" w:lineRule="auto"/>
        <w:jc w:val="both"/>
      </w:pPr>
    </w:p>
    <w:p w14:paraId="35633D07" w14:textId="1403EE1A" w:rsidR="00FF56D6" w:rsidRDefault="00F91595" w:rsidP="00FF56D6">
      <w:pPr>
        <w:pStyle w:val="ListParagraph"/>
        <w:numPr>
          <w:ilvl w:val="2"/>
          <w:numId w:val="9"/>
        </w:numPr>
        <w:spacing w:after="0" w:line="240" w:lineRule="auto"/>
        <w:ind w:left="720" w:firstLine="0"/>
        <w:jc w:val="both"/>
      </w:pPr>
      <w:r>
        <w:t>IS</w:t>
      </w:r>
      <w:r w:rsidR="00F770C1">
        <w:t>C</w:t>
      </w:r>
      <w:r w:rsidR="00FF56D6" w:rsidRPr="00E44194">
        <w:t xml:space="preserve"> has sole discretion to determine if the modifications or exceptions submitted by an Offeror would result in a material change or otherwise threaten the integrity of the procurement process. </w:t>
      </w:r>
      <w:r>
        <w:t>IS</w:t>
      </w:r>
      <w:r w:rsidR="000A711D">
        <w:t>C will</w:t>
      </w:r>
      <w:r w:rsidR="00FF56D6" w:rsidRPr="00E44194">
        <w:t xml:space="preserve"> only negotiate non-material modifications or exceptions.  Modifications or exceptions which the </w:t>
      </w:r>
      <w:r>
        <w:t>IS</w:t>
      </w:r>
      <w:r w:rsidR="004A5886">
        <w:t>C</w:t>
      </w:r>
      <w:r w:rsidR="00FF56D6" w:rsidRPr="00E44194">
        <w:t xml:space="preserve"> determines to be material, or which otherwise threaten the integrity of the procurement process, will not be </w:t>
      </w:r>
      <w:proofErr w:type="gramStart"/>
      <w:r w:rsidR="00FF56D6" w:rsidRPr="00E44194">
        <w:t>accepted</w:t>
      </w:r>
      <w:proofErr w:type="gramEnd"/>
      <w:r w:rsidR="00FF56D6" w:rsidRPr="00E44194">
        <w:t xml:space="preserve"> or negotiated.  </w:t>
      </w:r>
      <w:proofErr w:type="gramStart"/>
      <w:r w:rsidR="00FF56D6" w:rsidRPr="00E44194">
        <w:t>In the event that</w:t>
      </w:r>
      <w:proofErr w:type="gramEnd"/>
      <w:r w:rsidR="00FF56D6" w:rsidRPr="00E44194">
        <w:t xml:space="preserve"> the Offeror has conditioned its Proposal on </w:t>
      </w:r>
      <w:r>
        <w:t>IS</w:t>
      </w:r>
      <w:r w:rsidR="004A5886">
        <w:t>C</w:t>
      </w:r>
      <w:r w:rsidR="00FF56D6" w:rsidRPr="00E44194">
        <w:t>’s acceptance or negotiation of its proposed modifications or exceptions, and the modifications or exceptions are deemed material, the Offeror will be given the opportunity to retract the proposed modifications or exceptions from its Proposal.  Failure to do so will result in the Offeror’s Proposal being found non-responsive, after which it will receive no further consideration.</w:t>
      </w:r>
    </w:p>
    <w:p w14:paraId="3B2905A4" w14:textId="77777777" w:rsidR="00FF56D6" w:rsidRDefault="00FF56D6" w:rsidP="00FF56D6">
      <w:pPr>
        <w:pStyle w:val="ListParagraph"/>
        <w:jc w:val="both"/>
      </w:pPr>
    </w:p>
    <w:p w14:paraId="2FCA4516" w14:textId="793D4BD4" w:rsidR="00FF56D6" w:rsidRDefault="00FF56D6" w:rsidP="00FF56D6">
      <w:pPr>
        <w:pStyle w:val="ListParagraph"/>
        <w:numPr>
          <w:ilvl w:val="2"/>
          <w:numId w:val="9"/>
        </w:numPr>
        <w:spacing w:after="0" w:line="240" w:lineRule="auto"/>
        <w:ind w:left="720" w:firstLine="0"/>
        <w:jc w:val="both"/>
      </w:pPr>
      <w:r w:rsidRPr="00E44194" w:rsidDel="00731B89">
        <w:t xml:space="preserve">Non-material modifications or exceptions may be </w:t>
      </w:r>
      <w:r w:rsidRPr="00E44194">
        <w:t>discussed</w:t>
      </w:r>
      <w:r w:rsidRPr="00E44194" w:rsidDel="00731B89">
        <w:t xml:space="preserve"> with the apparent successful Offeror, at the discretion of </w:t>
      </w:r>
      <w:r w:rsidR="00F91595">
        <w:t>IS</w:t>
      </w:r>
      <w:r w:rsidR="00205502">
        <w:t>C</w:t>
      </w:r>
      <w:r w:rsidRPr="00E44194" w:rsidDel="00731B89">
        <w:t xml:space="preserve">; however, </w:t>
      </w:r>
      <w:r w:rsidR="00F91595">
        <w:t>IS</w:t>
      </w:r>
      <w:r w:rsidR="00205502">
        <w:t>C</w:t>
      </w:r>
      <w:r w:rsidRPr="00E44194" w:rsidDel="00731B89">
        <w:t xml:space="preserve"> shall have the right to reject </w:t>
      </w:r>
      <w:proofErr w:type="gramStart"/>
      <w:r w:rsidRPr="00E44194" w:rsidDel="00731B89">
        <w:t>any and all</w:t>
      </w:r>
      <w:proofErr w:type="gramEnd"/>
      <w:r w:rsidRPr="00E44194" w:rsidDel="00731B89">
        <w:t xml:space="preserve"> such modifications and/or exceptions, </w:t>
      </w:r>
      <w:r w:rsidR="00B52A74">
        <w:t xml:space="preserve">or to call an end to such discussions, </w:t>
      </w:r>
      <w:r w:rsidRPr="00E44194" w:rsidDel="00731B89">
        <w:t>and to ins</w:t>
      </w:r>
      <w:r w:rsidRPr="00E44194">
        <w:t>truct the Offeror to amend its P</w:t>
      </w:r>
      <w:r w:rsidRPr="00E44194" w:rsidDel="00731B89">
        <w:t xml:space="preserve">roposal and remove the modifications and/or exceptions.  Failure to do so may result in </w:t>
      </w:r>
      <w:r w:rsidR="00F91595">
        <w:t>IS</w:t>
      </w:r>
      <w:r w:rsidR="00205502">
        <w:t>C</w:t>
      </w:r>
      <w:r w:rsidRPr="00E44194" w:rsidDel="00731B89">
        <w:t xml:space="preserve"> finding the</w:t>
      </w:r>
      <w:r w:rsidRPr="00E44194">
        <w:t xml:space="preserve"> P</w:t>
      </w:r>
      <w:r w:rsidRPr="00E44194" w:rsidDel="00731B89">
        <w:t xml:space="preserve">roposal non-responsive.  </w:t>
      </w:r>
    </w:p>
    <w:p w14:paraId="7DC93508" w14:textId="77777777" w:rsidR="00FF56D6" w:rsidRDefault="00FF56D6" w:rsidP="00FF56D6">
      <w:pPr>
        <w:pStyle w:val="ListParagraph"/>
        <w:jc w:val="both"/>
      </w:pPr>
    </w:p>
    <w:p w14:paraId="2B045E28" w14:textId="7DFC99F2" w:rsidR="00FF56D6" w:rsidRDefault="00FF56D6" w:rsidP="00FF56D6">
      <w:pPr>
        <w:pStyle w:val="ListParagraph"/>
        <w:numPr>
          <w:ilvl w:val="2"/>
          <w:numId w:val="9"/>
        </w:numPr>
        <w:spacing w:after="0" w:line="240" w:lineRule="auto"/>
        <w:ind w:left="720" w:firstLine="0"/>
        <w:jc w:val="both"/>
      </w:pPr>
      <w:r w:rsidRPr="00E44194">
        <w:t xml:space="preserve">Except as otherwise provided within the </w:t>
      </w:r>
      <w:r w:rsidR="00B23849">
        <w:t>RFP</w:t>
      </w:r>
      <w:r w:rsidRPr="00E44194">
        <w:t xml:space="preserve">, </w:t>
      </w:r>
      <w:r w:rsidR="00F91595">
        <w:t>IS</w:t>
      </w:r>
      <w:r w:rsidR="00205502">
        <w:t>C</w:t>
      </w:r>
      <w:r w:rsidRPr="00E44194">
        <w:t xml:space="preserve"> will not consider modifications or exceptions to the requirements, terms, or conditions which are proposed after the RFP Closing Date</w:t>
      </w:r>
      <w:r w:rsidR="00DD7772">
        <w:t>.</w:t>
      </w:r>
    </w:p>
    <w:p w14:paraId="619CEDE2" w14:textId="77777777" w:rsidR="008938C2" w:rsidRDefault="008938C2" w:rsidP="00AE5FED">
      <w:pPr>
        <w:pStyle w:val="ListParagraph"/>
        <w:spacing w:after="0" w:line="240" w:lineRule="auto"/>
        <w:ind w:left="792"/>
        <w:jc w:val="both"/>
      </w:pPr>
    </w:p>
    <w:p w14:paraId="5C5EF0A2" w14:textId="77777777" w:rsidR="007B0EB4" w:rsidRDefault="007B0EB4" w:rsidP="007B0EB4">
      <w:pPr>
        <w:pStyle w:val="ListParagraph"/>
        <w:spacing w:after="0" w:line="240" w:lineRule="auto"/>
        <w:ind w:left="360"/>
        <w:jc w:val="both"/>
        <w:rPr>
          <w:spacing w:val="-2"/>
          <w:position w:val="2"/>
          <w:sz w:val="24"/>
          <w:szCs w:val="24"/>
        </w:rPr>
      </w:pPr>
    </w:p>
    <w:p w14:paraId="41426885" w14:textId="77777777" w:rsidR="007B0EB4" w:rsidRPr="00FF56D6" w:rsidRDefault="007B0EB4" w:rsidP="007B0EB4">
      <w:pPr>
        <w:spacing w:after="0" w:line="240" w:lineRule="auto"/>
        <w:jc w:val="both"/>
        <w:sectPr w:rsidR="007B0EB4" w:rsidRPr="00FF56D6" w:rsidSect="007A4B8C">
          <w:pgSz w:w="12240" w:h="15840"/>
          <w:pgMar w:top="1440" w:right="1440" w:bottom="1440" w:left="1440" w:header="720" w:footer="720" w:gutter="0"/>
          <w:cols w:space="720"/>
          <w:docGrid w:linePitch="360"/>
        </w:sectPr>
      </w:pPr>
    </w:p>
    <w:p w14:paraId="2BB07ED9" w14:textId="77777777" w:rsidR="005531F7" w:rsidRPr="009A37D8" w:rsidRDefault="005531F7" w:rsidP="00000B2C">
      <w:pPr>
        <w:pStyle w:val="Heading1"/>
        <w:spacing w:before="0" w:line="240" w:lineRule="auto"/>
        <w:contextualSpacing/>
        <w:rPr>
          <w:rFonts w:asciiTheme="minorHAnsi" w:hAnsiTheme="minorHAnsi" w:cstheme="minorHAnsi"/>
          <w:b/>
          <w:caps/>
          <w:color w:val="auto"/>
          <w:sz w:val="28"/>
        </w:rPr>
      </w:pPr>
      <w:bookmarkStart w:id="9" w:name="_Toc116628679"/>
      <w:r w:rsidRPr="009A37D8">
        <w:rPr>
          <w:rFonts w:asciiTheme="minorHAnsi" w:hAnsiTheme="minorHAnsi" w:cstheme="minorHAnsi"/>
          <w:b/>
          <w:caps/>
          <w:color w:val="auto"/>
          <w:sz w:val="28"/>
        </w:rPr>
        <w:lastRenderedPageBreak/>
        <w:t>Instructions for Submission of Proposal</w:t>
      </w:r>
      <w:bookmarkEnd w:id="9"/>
    </w:p>
    <w:p w14:paraId="2CFF1E14" w14:textId="77777777" w:rsidR="000A7B9F" w:rsidRPr="0093725C" w:rsidRDefault="000A7B9F" w:rsidP="00000B2C">
      <w:pPr>
        <w:pStyle w:val="ListParagraph"/>
        <w:numPr>
          <w:ilvl w:val="0"/>
          <w:numId w:val="9"/>
        </w:numPr>
        <w:spacing w:after="0" w:line="240" w:lineRule="auto"/>
        <w:rPr>
          <w:rFonts w:cstheme="minorHAnsi"/>
          <w:vanish/>
        </w:rPr>
      </w:pPr>
    </w:p>
    <w:p w14:paraId="5231B789" w14:textId="77777777" w:rsidR="008D04A2" w:rsidRDefault="008D04A2" w:rsidP="008D04A2">
      <w:pPr>
        <w:pStyle w:val="ListParagraph"/>
        <w:spacing w:after="0" w:line="240" w:lineRule="auto"/>
        <w:rPr>
          <w:rFonts w:cstheme="minorHAnsi"/>
        </w:rPr>
      </w:pPr>
    </w:p>
    <w:p w14:paraId="585AED8B" w14:textId="77777777" w:rsidR="003860E0" w:rsidRPr="001531D6" w:rsidRDefault="003860E0" w:rsidP="003860E0">
      <w:pPr>
        <w:pStyle w:val="ListParagraph"/>
        <w:numPr>
          <w:ilvl w:val="1"/>
          <w:numId w:val="9"/>
        </w:numPr>
        <w:spacing w:after="0" w:line="240" w:lineRule="auto"/>
        <w:ind w:left="720" w:hanging="720"/>
        <w:rPr>
          <w:rFonts w:cstheme="minorHAnsi"/>
          <w:b/>
        </w:rPr>
      </w:pPr>
      <w:r w:rsidRPr="001531D6">
        <w:rPr>
          <w:rFonts w:cstheme="minorHAnsi"/>
          <w:b/>
        </w:rPr>
        <w:t>General Instructions</w:t>
      </w:r>
    </w:p>
    <w:p w14:paraId="3357C11E" w14:textId="53814E1C" w:rsidR="003860E0" w:rsidRDefault="003860E0" w:rsidP="003860E0">
      <w:pPr>
        <w:pStyle w:val="ListParagraph"/>
        <w:numPr>
          <w:ilvl w:val="2"/>
          <w:numId w:val="9"/>
        </w:numPr>
        <w:spacing w:after="0" w:line="240" w:lineRule="auto"/>
        <w:ind w:left="720" w:firstLine="0"/>
        <w:jc w:val="both"/>
        <w:rPr>
          <w:rFonts w:cstheme="minorHAnsi"/>
        </w:rPr>
      </w:pPr>
      <w:r>
        <w:rPr>
          <w:rFonts w:cstheme="minorHAnsi"/>
        </w:rPr>
        <w:t>Proposals m</w:t>
      </w:r>
      <w:r w:rsidR="00DD7772">
        <w:rPr>
          <w:rFonts w:cstheme="minorHAnsi"/>
        </w:rPr>
        <w:t>ust</w:t>
      </w:r>
      <w:r>
        <w:rPr>
          <w:rFonts w:cstheme="minorHAnsi"/>
        </w:rPr>
        <w:t xml:space="preserve"> be submitted electronically</w:t>
      </w:r>
      <w:r w:rsidR="00DD7772">
        <w:rPr>
          <w:rFonts w:cstheme="minorHAnsi"/>
        </w:rPr>
        <w:t>,</w:t>
      </w:r>
      <w:r>
        <w:rPr>
          <w:rFonts w:cstheme="minorHAnsi"/>
        </w:rPr>
        <w:t xml:space="preserve"> as detailed below</w:t>
      </w:r>
      <w:r w:rsidR="00A33667">
        <w:rPr>
          <w:rFonts w:cstheme="minorHAnsi"/>
        </w:rPr>
        <w:t xml:space="preserve">, no later than </w:t>
      </w:r>
      <w:r w:rsidR="005D78A7">
        <w:rPr>
          <w:rFonts w:cstheme="minorHAnsi"/>
        </w:rPr>
        <w:t>the Proposal Submission Deadline</w:t>
      </w:r>
      <w:r>
        <w:rPr>
          <w:rFonts w:cstheme="minorHAnsi"/>
        </w:rPr>
        <w:t xml:space="preserve">.  Except as otherwise addressed in this </w:t>
      </w:r>
      <w:r w:rsidR="00353943">
        <w:rPr>
          <w:rFonts w:cstheme="minorHAnsi"/>
        </w:rPr>
        <w:t>RFP</w:t>
      </w:r>
      <w:r>
        <w:rPr>
          <w:rFonts w:cstheme="minorHAnsi"/>
        </w:rPr>
        <w:t xml:space="preserve">, all submission materials must be submitted at the same time (in a single </w:t>
      </w:r>
      <w:r w:rsidR="00DD7772">
        <w:rPr>
          <w:rFonts w:cstheme="minorHAnsi"/>
        </w:rPr>
        <w:t xml:space="preserve">electronic </w:t>
      </w:r>
      <w:r>
        <w:rPr>
          <w:rFonts w:cstheme="minorHAnsi"/>
        </w:rPr>
        <w:t>package).  If multiple submissions are received, only the latest timely submission will be considered.</w:t>
      </w:r>
    </w:p>
    <w:p w14:paraId="48986AA6" w14:textId="77777777" w:rsidR="003860E0" w:rsidRDefault="003860E0" w:rsidP="003860E0">
      <w:pPr>
        <w:pStyle w:val="ListParagraph"/>
        <w:spacing w:after="0" w:line="240" w:lineRule="auto"/>
        <w:jc w:val="both"/>
        <w:rPr>
          <w:rFonts w:cstheme="minorHAnsi"/>
        </w:rPr>
      </w:pPr>
    </w:p>
    <w:p w14:paraId="1A40387A" w14:textId="77777777" w:rsidR="003860E0" w:rsidRDefault="003860E0" w:rsidP="003860E0">
      <w:pPr>
        <w:pStyle w:val="ListParagraph"/>
        <w:numPr>
          <w:ilvl w:val="2"/>
          <w:numId w:val="9"/>
        </w:numPr>
        <w:spacing w:after="0" w:line="240" w:lineRule="auto"/>
        <w:ind w:left="720" w:firstLine="0"/>
        <w:jc w:val="both"/>
        <w:rPr>
          <w:rFonts w:cstheme="minorHAnsi"/>
        </w:rPr>
      </w:pPr>
      <w:r>
        <w:rPr>
          <w:rFonts w:cstheme="minorHAnsi"/>
        </w:rPr>
        <w:t>Alternate proposals are not allowed.</w:t>
      </w:r>
    </w:p>
    <w:p w14:paraId="2CC34F74" w14:textId="77777777" w:rsidR="003860E0" w:rsidRPr="003860E0" w:rsidRDefault="003860E0" w:rsidP="003860E0">
      <w:pPr>
        <w:spacing w:after="0" w:line="240" w:lineRule="auto"/>
        <w:jc w:val="both"/>
        <w:rPr>
          <w:rFonts w:cstheme="minorHAnsi"/>
        </w:rPr>
      </w:pPr>
    </w:p>
    <w:p w14:paraId="5BCBD248" w14:textId="77777777" w:rsidR="001531D6" w:rsidRDefault="003860E0" w:rsidP="00F91119">
      <w:pPr>
        <w:pStyle w:val="ListParagraph"/>
        <w:numPr>
          <w:ilvl w:val="2"/>
          <w:numId w:val="9"/>
        </w:numPr>
        <w:spacing w:after="0" w:line="240" w:lineRule="auto"/>
        <w:ind w:left="720" w:firstLine="0"/>
        <w:jc w:val="both"/>
      </w:pPr>
      <w:r>
        <w:t>All electronic files</w:t>
      </w:r>
      <w:r w:rsidR="00C26FAB">
        <w:t xml:space="preserve"> </w:t>
      </w:r>
      <w:r>
        <w:t xml:space="preserve">must be </w:t>
      </w:r>
      <w:r w:rsidR="002C78D4">
        <w:t>pdf format.</w:t>
      </w:r>
    </w:p>
    <w:p w14:paraId="354EF663" w14:textId="77777777" w:rsidR="002C78D4" w:rsidRPr="00D41D6E" w:rsidRDefault="002C78D4" w:rsidP="002C78D4">
      <w:pPr>
        <w:pStyle w:val="ListParagraph"/>
        <w:spacing w:after="0" w:line="240" w:lineRule="auto"/>
        <w:jc w:val="both"/>
      </w:pPr>
    </w:p>
    <w:p w14:paraId="720C94D9" w14:textId="72FD66B5" w:rsidR="005531F7" w:rsidRPr="00FE2270" w:rsidRDefault="009A37D8" w:rsidP="00000B2C">
      <w:pPr>
        <w:pStyle w:val="ListParagraph"/>
        <w:numPr>
          <w:ilvl w:val="1"/>
          <w:numId w:val="9"/>
        </w:numPr>
        <w:spacing w:after="0" w:line="240" w:lineRule="auto"/>
        <w:ind w:left="720" w:hanging="720"/>
        <w:rPr>
          <w:rFonts w:cstheme="minorHAnsi"/>
          <w:b/>
        </w:rPr>
      </w:pPr>
      <w:r w:rsidRPr="001531D6">
        <w:rPr>
          <w:b/>
        </w:rPr>
        <w:t xml:space="preserve">Electronic </w:t>
      </w:r>
      <w:r w:rsidR="00DF5286" w:rsidRPr="001531D6">
        <w:rPr>
          <w:b/>
        </w:rPr>
        <w:t xml:space="preserve">Submission </w:t>
      </w:r>
    </w:p>
    <w:p w14:paraId="67B74F8D" w14:textId="543B4D44" w:rsidR="009A37D8" w:rsidRDefault="009A37D8" w:rsidP="008F13BF">
      <w:pPr>
        <w:pStyle w:val="ListParagraph"/>
        <w:numPr>
          <w:ilvl w:val="2"/>
          <w:numId w:val="9"/>
        </w:numPr>
        <w:spacing w:after="0" w:line="240" w:lineRule="auto"/>
        <w:ind w:left="720" w:firstLine="0"/>
        <w:jc w:val="both"/>
      </w:pPr>
      <w:r w:rsidRPr="008720B9">
        <w:t xml:space="preserve">Electronically submitted Proposals must be submitted </w:t>
      </w:r>
      <w:r w:rsidR="00130EA5" w:rsidRPr="00502372">
        <w:t xml:space="preserve">to </w:t>
      </w:r>
      <w:hyperlink r:id="rId22" w:history="1">
        <w:r w:rsidR="00F42BB0" w:rsidRPr="00BD7C49">
          <w:rPr>
            <w:rStyle w:val="Hyperlink"/>
          </w:rPr>
          <w:t>crfp@idahocourts.net</w:t>
        </w:r>
      </w:hyperlink>
      <w:r w:rsidR="00F42BB0">
        <w:t>.</w:t>
      </w:r>
      <w:r w:rsidR="00130EA5">
        <w:t xml:space="preserve">   </w:t>
      </w:r>
      <w:r w:rsidRPr="008720B9">
        <w:t>When submitting</w:t>
      </w:r>
      <w:r w:rsidR="00AE4EDE">
        <w:t>,</w:t>
      </w:r>
      <w:r w:rsidRPr="008720B9">
        <w:t xml:space="preserve"> UPLOAD YOUR TECHNICAL PROPOSAL, </w:t>
      </w:r>
      <w:r w:rsidR="00DF5286">
        <w:t xml:space="preserve">SEPARATE </w:t>
      </w:r>
      <w:r w:rsidRPr="008720B9">
        <w:t xml:space="preserve">COST PROPOSAL, AND ALL OTHER REQUIRED SUBMITTAL ITEMS.  </w:t>
      </w:r>
      <w:r w:rsidR="00DF5286">
        <w:t xml:space="preserve">  </w:t>
      </w:r>
    </w:p>
    <w:p w14:paraId="7E73C4D6" w14:textId="77777777" w:rsidR="009A37D8" w:rsidRDefault="009A37D8" w:rsidP="008F13BF">
      <w:pPr>
        <w:pStyle w:val="ListParagraph"/>
        <w:spacing w:after="0" w:line="240" w:lineRule="auto"/>
        <w:jc w:val="both"/>
      </w:pPr>
    </w:p>
    <w:p w14:paraId="3A53462C" w14:textId="4806DC0B" w:rsidR="009A37D8" w:rsidRDefault="007A29AE" w:rsidP="00F91119">
      <w:pPr>
        <w:pStyle w:val="ListParagraph"/>
        <w:numPr>
          <w:ilvl w:val="2"/>
          <w:numId w:val="9"/>
        </w:numPr>
        <w:spacing w:after="0" w:line="240" w:lineRule="auto"/>
        <w:ind w:left="720" w:firstLine="0"/>
        <w:jc w:val="both"/>
      </w:pPr>
      <w:r w:rsidRPr="00E44194">
        <w:t xml:space="preserve">Be advised that </w:t>
      </w:r>
      <w:r w:rsidR="00A2637A">
        <w:t>IS</w:t>
      </w:r>
      <w:r w:rsidR="00B4770C">
        <w:t>C</w:t>
      </w:r>
      <w:r w:rsidRPr="00E44194">
        <w:t xml:space="preserve"> is not responsible for a </w:t>
      </w:r>
      <w:proofErr w:type="gramStart"/>
      <w:r w:rsidRPr="00E44194">
        <w:t>Vendor’s</w:t>
      </w:r>
      <w:proofErr w:type="gramEnd"/>
      <w:r w:rsidRPr="00E44194">
        <w:t xml:space="preserve"> failure to timely submit a responsive </w:t>
      </w:r>
      <w:r w:rsidR="00353943">
        <w:t>Proposal</w:t>
      </w:r>
      <w:r w:rsidRPr="00E44194">
        <w:t xml:space="preserve"> due to any technical or technological difficulties. </w:t>
      </w:r>
    </w:p>
    <w:p w14:paraId="27B7C659" w14:textId="77777777" w:rsidR="00B4770C" w:rsidRDefault="00B4770C" w:rsidP="00B4770C">
      <w:pPr>
        <w:pStyle w:val="ListParagraph"/>
        <w:spacing w:after="0" w:line="240" w:lineRule="auto"/>
        <w:jc w:val="both"/>
      </w:pPr>
    </w:p>
    <w:p w14:paraId="50411F4B" w14:textId="4A347713" w:rsidR="009A37D8" w:rsidRDefault="009A37D8" w:rsidP="008F13BF">
      <w:pPr>
        <w:pStyle w:val="ListParagraph"/>
        <w:numPr>
          <w:ilvl w:val="2"/>
          <w:numId w:val="9"/>
        </w:numPr>
        <w:spacing w:after="0" w:line="240" w:lineRule="auto"/>
        <w:ind w:left="720" w:firstLine="0"/>
        <w:jc w:val="both"/>
      </w:pPr>
      <w:r w:rsidRPr="008720B9">
        <w:t>Offerors are further advised to</w:t>
      </w:r>
      <w:r w:rsidR="009E57C3">
        <w:t xml:space="preserve"> submit</w:t>
      </w:r>
      <w:r w:rsidRPr="008720B9">
        <w:t xml:space="preserve"> response materials with descriptive file names, organized and consolidated in a manner which allows evaluators to efficiently navigate the Offeror’s </w:t>
      </w:r>
      <w:r w:rsidR="00353943">
        <w:t>Proposal</w:t>
      </w:r>
      <w:r w:rsidR="00141299">
        <w:t>,</w:t>
      </w:r>
      <w:r w:rsidRPr="008720B9">
        <w:t xml:space="preserve"> as </w:t>
      </w:r>
      <w:r w:rsidR="00A2637A">
        <w:t>IS</w:t>
      </w:r>
      <w:r w:rsidR="00141299">
        <w:t>C</w:t>
      </w:r>
      <w:r w:rsidRPr="008720B9">
        <w:t xml:space="preserve"> </w:t>
      </w:r>
      <w:r w:rsidR="00E84AD4">
        <w:t>may</w:t>
      </w:r>
      <w:r w:rsidRPr="008720B9">
        <w:t xml:space="preserve"> print uploaded documents for evaluation in the manner received.</w:t>
      </w:r>
    </w:p>
    <w:p w14:paraId="025C3FFB" w14:textId="77777777" w:rsidR="00A33667" w:rsidRDefault="00A33667" w:rsidP="007624E7">
      <w:pPr>
        <w:pStyle w:val="ListParagraph"/>
      </w:pPr>
    </w:p>
    <w:p w14:paraId="3DE3CAE0" w14:textId="77635632" w:rsidR="00FE2270" w:rsidRDefault="00A33667" w:rsidP="00797600">
      <w:pPr>
        <w:pStyle w:val="ListParagraph"/>
        <w:numPr>
          <w:ilvl w:val="2"/>
          <w:numId w:val="9"/>
        </w:numPr>
        <w:spacing w:after="0" w:line="240" w:lineRule="auto"/>
        <w:ind w:left="720" w:firstLine="0"/>
        <w:jc w:val="both"/>
      </w:pPr>
      <w:r>
        <w:t xml:space="preserve">It is the Vendor’s responsibility to ensure that its Proposal is electronically submitted to </w:t>
      </w:r>
      <w:hyperlink r:id="rId23" w:history="1">
        <w:r w:rsidR="00797600" w:rsidRPr="00740DCA">
          <w:rPr>
            <w:rStyle w:val="Hyperlink"/>
          </w:rPr>
          <w:t>crfp@idahocourts.net</w:t>
        </w:r>
      </w:hyperlink>
      <w:r w:rsidR="00797600">
        <w:t xml:space="preserve"> </w:t>
      </w:r>
      <w:r>
        <w:t xml:space="preserve">prior to the </w:t>
      </w:r>
      <w:r w:rsidR="00797600">
        <w:t>Proposal Submission Deadline</w:t>
      </w:r>
      <w:r>
        <w:t>. Late submissions will not be considered under any circumstances.</w:t>
      </w:r>
      <w:r w:rsidR="00B80054">
        <w:t xml:space="preserve"> The official time used in the receipt of electronic submissions will be the time the submission is received at the email address. No responsibility will be assumed for delays in or for the failure of any computer or electronic equipment.</w:t>
      </w:r>
    </w:p>
    <w:p w14:paraId="5CFC7FA0" w14:textId="77777777" w:rsidR="00FE2270" w:rsidRPr="008720B9" w:rsidRDefault="00FE2270" w:rsidP="00732EE5">
      <w:pPr>
        <w:spacing w:after="0" w:line="240" w:lineRule="auto"/>
        <w:jc w:val="both"/>
      </w:pPr>
    </w:p>
    <w:p w14:paraId="1B67C154" w14:textId="4814A104" w:rsidR="005F199B" w:rsidRDefault="005F199B" w:rsidP="00FE2270">
      <w:pPr>
        <w:pStyle w:val="ListParagraph"/>
        <w:numPr>
          <w:ilvl w:val="1"/>
          <w:numId w:val="9"/>
        </w:numPr>
        <w:spacing w:after="0" w:line="240" w:lineRule="auto"/>
        <w:ind w:left="720" w:hanging="720"/>
        <w:rPr>
          <w:rFonts w:cstheme="minorHAnsi"/>
          <w:b/>
        </w:rPr>
      </w:pPr>
      <w:r>
        <w:rPr>
          <w:rFonts w:cstheme="minorHAnsi"/>
          <w:b/>
        </w:rPr>
        <w:t>Submission of Material Offeror Asserts is Exempt from Public Disclosure</w:t>
      </w:r>
    </w:p>
    <w:p w14:paraId="14839E6B" w14:textId="08DA695C" w:rsidR="005F199B" w:rsidRDefault="005F199B" w:rsidP="005F199B">
      <w:pPr>
        <w:pStyle w:val="ListParagraph"/>
        <w:numPr>
          <w:ilvl w:val="2"/>
          <w:numId w:val="9"/>
        </w:numPr>
        <w:spacing w:after="0" w:line="240" w:lineRule="auto"/>
        <w:jc w:val="both"/>
        <w:rPr>
          <w:rFonts w:cstheme="minorHAnsi"/>
          <w:bCs/>
        </w:rPr>
      </w:pPr>
      <w:r w:rsidRPr="00732EE5">
        <w:rPr>
          <w:rFonts w:cstheme="minorHAnsi"/>
          <w:bCs/>
        </w:rPr>
        <w:t>Idaho Court Administrative Rule 32</w:t>
      </w:r>
      <w:r w:rsidR="00C661A5">
        <w:rPr>
          <w:rFonts w:cstheme="minorHAnsi"/>
          <w:bCs/>
        </w:rPr>
        <w:t xml:space="preserve"> (“ICAR 32”)</w:t>
      </w:r>
      <w:r w:rsidRPr="00732EE5">
        <w:rPr>
          <w:rFonts w:cstheme="minorHAnsi"/>
          <w:bCs/>
        </w:rPr>
        <w:t xml:space="preserve"> generally allows the open inspection and copying of court records. All, or most, of the information contained in your</w:t>
      </w:r>
      <w:r>
        <w:rPr>
          <w:rFonts w:cstheme="minorHAnsi"/>
          <w:bCs/>
        </w:rPr>
        <w:t xml:space="preserve"> Proposal </w:t>
      </w:r>
      <w:r w:rsidRPr="00732EE5">
        <w:rPr>
          <w:rFonts w:cstheme="minorHAnsi"/>
          <w:bCs/>
        </w:rPr>
        <w:t xml:space="preserve">will be a public record subject to disclosure under </w:t>
      </w:r>
      <w:r w:rsidR="00C661A5">
        <w:rPr>
          <w:rFonts w:cstheme="minorHAnsi"/>
          <w:bCs/>
        </w:rPr>
        <w:t>ICAR</w:t>
      </w:r>
      <w:r w:rsidRPr="00732EE5">
        <w:rPr>
          <w:rFonts w:cstheme="minorHAnsi"/>
          <w:bCs/>
        </w:rPr>
        <w:t xml:space="preserve"> 32.</w:t>
      </w:r>
      <w:r w:rsidR="00C661A5">
        <w:rPr>
          <w:rFonts w:cstheme="minorHAnsi"/>
          <w:bCs/>
        </w:rPr>
        <w:t xml:space="preserve"> Please note that there is no general exemption for trade secrets under ICAR 32. Trade secrets are exempt only to the extent they fall under one of the exemptions expressly listed under ICAR 32. </w:t>
      </w:r>
      <w:r w:rsidRPr="005F199B">
        <w:rPr>
          <w:rFonts w:cstheme="minorHAnsi"/>
          <w:bCs/>
        </w:rPr>
        <w:t xml:space="preserve">If you consider any material that you provide in your Proposal protected from disclosure, you MUST so indicate by marking as “exempt” EACH PAGE containing such information. Marking your entire Proposal as exempt is not acceptable or in accordance with </w:t>
      </w:r>
      <w:r>
        <w:rPr>
          <w:rFonts w:cstheme="minorHAnsi"/>
          <w:bCs/>
        </w:rPr>
        <w:t>this RFP</w:t>
      </w:r>
      <w:r w:rsidRPr="005F199B">
        <w:rPr>
          <w:rFonts w:cstheme="minorHAnsi"/>
          <w:bCs/>
        </w:rPr>
        <w:t xml:space="preserve"> and WILL NOT BE HONORED. In addition, a legend or statement on one (1) page that all or substantially </w:t>
      </w:r>
      <w:proofErr w:type="gramStart"/>
      <w:r w:rsidRPr="005F199B">
        <w:rPr>
          <w:rFonts w:cstheme="minorHAnsi"/>
          <w:bCs/>
        </w:rPr>
        <w:t>all of</w:t>
      </w:r>
      <w:proofErr w:type="gramEnd"/>
      <w:r w:rsidRPr="005F199B">
        <w:rPr>
          <w:rFonts w:cstheme="minorHAnsi"/>
          <w:bCs/>
        </w:rPr>
        <w:t xml:space="preserve"> the response is exempt from disclosure is not acceptable and WILL NOT BE HONORED. Prices that you provide in your Proposal will not be exempt from disclosure. ISC, to the extent allowed by law and in accordance with </w:t>
      </w:r>
      <w:r>
        <w:rPr>
          <w:rFonts w:cstheme="minorHAnsi"/>
          <w:bCs/>
        </w:rPr>
        <w:t>this RFP</w:t>
      </w:r>
      <w:r w:rsidRPr="005F199B">
        <w:rPr>
          <w:rFonts w:cstheme="minorHAnsi"/>
          <w:bCs/>
        </w:rPr>
        <w:t xml:space="preserve">, will honor a designation of nondisclosure. Any questions regarding the applicability of </w:t>
      </w:r>
      <w:r w:rsidR="00C661A5">
        <w:rPr>
          <w:rFonts w:cstheme="minorHAnsi"/>
          <w:bCs/>
        </w:rPr>
        <w:t>ICAR</w:t>
      </w:r>
      <w:r w:rsidRPr="005F199B">
        <w:rPr>
          <w:rFonts w:cstheme="minorHAnsi"/>
          <w:bCs/>
        </w:rPr>
        <w:t xml:space="preserve"> 32 should be addressed to your own legal counsel PRIOR TO SUBMISSION of your Proposal.</w:t>
      </w:r>
    </w:p>
    <w:p w14:paraId="08F73AB0" w14:textId="77777777" w:rsidR="005F199B" w:rsidRDefault="005F199B" w:rsidP="00732EE5">
      <w:pPr>
        <w:pStyle w:val="ListParagraph"/>
        <w:spacing w:after="0" w:line="240" w:lineRule="auto"/>
        <w:ind w:left="1224"/>
        <w:jc w:val="both"/>
        <w:rPr>
          <w:rFonts w:cstheme="minorHAnsi"/>
          <w:bCs/>
        </w:rPr>
      </w:pPr>
    </w:p>
    <w:p w14:paraId="092C1D4B" w14:textId="1F1E83C3" w:rsidR="005F199B" w:rsidRDefault="005F199B" w:rsidP="005F199B">
      <w:pPr>
        <w:pStyle w:val="ListParagraph"/>
        <w:numPr>
          <w:ilvl w:val="2"/>
          <w:numId w:val="9"/>
        </w:numPr>
        <w:spacing w:after="0" w:line="240" w:lineRule="auto"/>
        <w:jc w:val="both"/>
        <w:rPr>
          <w:rFonts w:cstheme="minorHAnsi"/>
          <w:bCs/>
        </w:rPr>
      </w:pPr>
      <w:r w:rsidRPr="005F199B">
        <w:rPr>
          <w:rFonts w:cstheme="minorHAnsi"/>
          <w:bCs/>
        </w:rPr>
        <w:lastRenderedPageBreak/>
        <w:t xml:space="preserve">If your Proposal contains information that you consider to be exempt, you must also submit an electronic redacted copy of the Proposal with all exempt information removed or blacked out. ISC will provide this redacted Proposal to requestors under Idaho Court Administrative Rule 32. </w:t>
      </w:r>
      <w:r w:rsidR="00523C50">
        <w:rPr>
          <w:rFonts w:cstheme="minorHAnsi"/>
          <w:bCs/>
        </w:rPr>
        <w:t>Offerors</w:t>
      </w:r>
      <w:r w:rsidRPr="005F199B">
        <w:rPr>
          <w:rFonts w:cstheme="minorHAnsi"/>
          <w:bCs/>
        </w:rPr>
        <w:t xml:space="preserve"> must also:</w:t>
      </w:r>
    </w:p>
    <w:p w14:paraId="57FBCD4C" w14:textId="77777777" w:rsidR="005F199B" w:rsidRPr="005F199B" w:rsidRDefault="005F199B" w:rsidP="00732EE5">
      <w:pPr>
        <w:pStyle w:val="ListParagraph"/>
        <w:rPr>
          <w:rFonts w:cstheme="minorHAnsi"/>
          <w:bCs/>
        </w:rPr>
      </w:pPr>
    </w:p>
    <w:p w14:paraId="1DB586A9" w14:textId="062A9968" w:rsidR="005F199B" w:rsidRDefault="00523C50" w:rsidP="00523C50">
      <w:pPr>
        <w:pStyle w:val="ListParagraph"/>
        <w:numPr>
          <w:ilvl w:val="3"/>
          <w:numId w:val="9"/>
        </w:numPr>
        <w:spacing w:after="0" w:line="240" w:lineRule="auto"/>
        <w:jc w:val="both"/>
        <w:rPr>
          <w:rFonts w:cstheme="minorHAnsi"/>
          <w:bCs/>
        </w:rPr>
      </w:pPr>
      <w:r w:rsidRPr="00523C50">
        <w:rPr>
          <w:rFonts w:cstheme="minorHAnsi"/>
          <w:bCs/>
        </w:rPr>
        <w:t>Identify with particularity the precise text, illustration, or other information contained within each page marked “exempt” (it is not sufficient to simply mark the entire page). The specific information you deem “exempt” within each noted page must be highlighted, italicized, identified by asterisks, contained within a text border, or otherwise be clearly distinguished from other text or other information and be specifically identified as “exempt.”</w:t>
      </w:r>
    </w:p>
    <w:p w14:paraId="2B4BEBF8" w14:textId="77777777" w:rsidR="00523C50" w:rsidRDefault="00523C50" w:rsidP="00732EE5">
      <w:pPr>
        <w:pStyle w:val="ListParagraph"/>
        <w:spacing w:after="0" w:line="240" w:lineRule="auto"/>
        <w:ind w:left="1728"/>
        <w:jc w:val="both"/>
        <w:rPr>
          <w:rFonts w:cstheme="minorHAnsi"/>
          <w:bCs/>
        </w:rPr>
      </w:pPr>
    </w:p>
    <w:p w14:paraId="1C71E09B" w14:textId="16BD2146" w:rsidR="00523C50" w:rsidRDefault="00523C50" w:rsidP="00523C50">
      <w:pPr>
        <w:pStyle w:val="ListParagraph"/>
        <w:numPr>
          <w:ilvl w:val="3"/>
          <w:numId w:val="9"/>
        </w:numPr>
        <w:spacing w:after="0" w:line="240" w:lineRule="auto"/>
        <w:jc w:val="both"/>
        <w:rPr>
          <w:rFonts w:cstheme="minorHAnsi"/>
          <w:bCs/>
        </w:rPr>
      </w:pPr>
      <w:r w:rsidRPr="00523C50">
        <w:rPr>
          <w:rFonts w:cstheme="minorHAnsi"/>
          <w:bCs/>
        </w:rPr>
        <w:t>Provide a separate document with your Proposal entitled “List of Redacted Exempt Information,” which provides a succinct list of all exempt material noted in your Proposal. The list must be in the order in which the material appears in your Proposal, identified by Page</w:t>
      </w:r>
      <w:r w:rsidR="00797600">
        <w:rPr>
          <w:rFonts w:cstheme="minorHAnsi"/>
          <w:bCs/>
        </w:rPr>
        <w:t xml:space="preserve"> </w:t>
      </w:r>
      <w:r w:rsidRPr="00523C50">
        <w:rPr>
          <w:rFonts w:cstheme="minorHAnsi"/>
          <w:bCs/>
        </w:rPr>
        <w:t>#, Section</w:t>
      </w:r>
      <w:r w:rsidR="00797600">
        <w:rPr>
          <w:rFonts w:cstheme="minorHAnsi"/>
          <w:bCs/>
        </w:rPr>
        <w:t xml:space="preserve"> </w:t>
      </w:r>
      <w:r w:rsidRPr="00523C50">
        <w:rPr>
          <w:rFonts w:cstheme="minorHAnsi"/>
          <w:bCs/>
        </w:rPr>
        <w:t>#/Paragraph</w:t>
      </w:r>
      <w:r w:rsidR="00797600">
        <w:rPr>
          <w:rFonts w:cstheme="minorHAnsi"/>
          <w:bCs/>
        </w:rPr>
        <w:t xml:space="preserve"> </w:t>
      </w:r>
      <w:r w:rsidRPr="00523C50">
        <w:rPr>
          <w:rFonts w:cstheme="minorHAnsi"/>
          <w:bCs/>
        </w:rPr>
        <w:t>#, Title of Section/Paragraph, specific portions of text or other information; or in a manner otherwise sufficient to allow ISC to determine the precise material subject to the notation. Additionally, this list must identify with each notation the specific basis for your position that the material be treated as exempt from disclosure.</w:t>
      </w:r>
    </w:p>
    <w:p w14:paraId="183F7800" w14:textId="77777777" w:rsidR="00523C50" w:rsidRPr="00523C50" w:rsidRDefault="00523C50" w:rsidP="00732EE5">
      <w:pPr>
        <w:pStyle w:val="ListParagraph"/>
        <w:rPr>
          <w:rFonts w:cstheme="minorHAnsi"/>
          <w:bCs/>
        </w:rPr>
      </w:pPr>
    </w:p>
    <w:p w14:paraId="49107AAF" w14:textId="3504998D" w:rsidR="00523C50" w:rsidRPr="00732EE5" w:rsidRDefault="00523C50" w:rsidP="00732EE5">
      <w:pPr>
        <w:pStyle w:val="ListParagraph"/>
        <w:numPr>
          <w:ilvl w:val="3"/>
          <w:numId w:val="9"/>
        </w:numPr>
        <w:spacing w:after="0" w:line="240" w:lineRule="auto"/>
        <w:jc w:val="both"/>
        <w:rPr>
          <w:rFonts w:cstheme="minorHAnsi"/>
          <w:bCs/>
        </w:rPr>
      </w:pPr>
      <w:r w:rsidRPr="00523C50">
        <w:rPr>
          <w:rFonts w:cstheme="minorHAnsi"/>
          <w:bCs/>
        </w:rPr>
        <w:t>Vendor shall indemnify and defend ISC against all liability, claims, damages, losses, expenses, actions, attorney fees and suits whatsoever for honoring a designation of exempt or for the Vendor’s failure to designate individual documents</w:t>
      </w:r>
      <w:r w:rsidR="000449FE">
        <w:rPr>
          <w:rFonts w:cstheme="minorHAnsi"/>
          <w:bCs/>
        </w:rPr>
        <w:t xml:space="preserve"> or portion of a document</w:t>
      </w:r>
      <w:r w:rsidRPr="00523C50">
        <w:rPr>
          <w:rFonts w:cstheme="minorHAnsi"/>
          <w:bCs/>
        </w:rPr>
        <w:t xml:space="preserve"> as exempt. The Vendor’s failure to designate as exempt any document or portion of a document that is released by ISC shall constitute a complete waiver of </w:t>
      </w:r>
      <w:proofErr w:type="gramStart"/>
      <w:r w:rsidRPr="00523C50">
        <w:rPr>
          <w:rFonts w:cstheme="minorHAnsi"/>
          <w:bCs/>
        </w:rPr>
        <w:t>any and all</w:t>
      </w:r>
      <w:proofErr w:type="gramEnd"/>
      <w:r w:rsidRPr="00523C50">
        <w:rPr>
          <w:rFonts w:cstheme="minorHAnsi"/>
          <w:bCs/>
        </w:rPr>
        <w:t xml:space="preserve"> claims for damages caused by any such release. If ISC receives a request for materials claimed exempt by the Vendor, the Vendor shall provide the legal defense for such claim.</w:t>
      </w:r>
    </w:p>
    <w:p w14:paraId="304BFD91" w14:textId="77777777" w:rsidR="005F199B" w:rsidRPr="00732EE5" w:rsidRDefault="005F199B" w:rsidP="00732EE5">
      <w:pPr>
        <w:spacing w:after="0" w:line="240" w:lineRule="auto"/>
        <w:rPr>
          <w:rFonts w:cstheme="minorHAnsi"/>
          <w:b/>
        </w:rPr>
      </w:pPr>
    </w:p>
    <w:p w14:paraId="783218A1" w14:textId="7CF9EF8C" w:rsidR="00FE2270" w:rsidRPr="00732EE5" w:rsidRDefault="00FE2270" w:rsidP="00FE2270">
      <w:pPr>
        <w:pStyle w:val="ListParagraph"/>
        <w:numPr>
          <w:ilvl w:val="1"/>
          <w:numId w:val="9"/>
        </w:numPr>
        <w:spacing w:after="0" w:line="240" w:lineRule="auto"/>
        <w:ind w:left="720" w:hanging="720"/>
        <w:rPr>
          <w:rFonts w:cstheme="minorHAnsi"/>
          <w:b/>
        </w:rPr>
      </w:pPr>
      <w:r>
        <w:rPr>
          <w:rFonts w:cstheme="minorHAnsi"/>
          <w:b/>
        </w:rPr>
        <w:t>Modification of Submitted Proposal</w:t>
      </w:r>
    </w:p>
    <w:p w14:paraId="0B39C7DC" w14:textId="1A47E053" w:rsidR="00FE2270" w:rsidRPr="00732EE5" w:rsidRDefault="00FE2270" w:rsidP="00732EE5">
      <w:pPr>
        <w:pStyle w:val="ListParagraph"/>
        <w:numPr>
          <w:ilvl w:val="2"/>
          <w:numId w:val="9"/>
        </w:numPr>
        <w:spacing w:after="0" w:line="240" w:lineRule="auto"/>
        <w:jc w:val="both"/>
        <w:rPr>
          <w:rFonts w:cstheme="minorHAnsi"/>
          <w:b/>
        </w:rPr>
      </w:pPr>
      <w:r>
        <w:rPr>
          <w:rFonts w:cstheme="minorHAnsi"/>
          <w:bCs/>
        </w:rPr>
        <w:t>A</w:t>
      </w:r>
      <w:r w:rsidR="00EE0C94">
        <w:rPr>
          <w:rFonts w:cstheme="minorHAnsi"/>
          <w:bCs/>
        </w:rPr>
        <w:t>n Offeror</w:t>
      </w:r>
      <w:r>
        <w:rPr>
          <w:rFonts w:cstheme="minorHAnsi"/>
          <w:bCs/>
        </w:rPr>
        <w:t xml:space="preserve"> may modify or change a previously submitted Proposal at any time prior to the Proposal Submission Deadline by amending its Proposal and resubmitting it (</w:t>
      </w:r>
      <w:proofErr w:type="gramStart"/>
      <w:r>
        <w:rPr>
          <w:rFonts w:cstheme="minorHAnsi"/>
          <w:bCs/>
        </w:rPr>
        <w:t>e.g.</w:t>
      </w:r>
      <w:proofErr w:type="gramEnd"/>
      <w:r>
        <w:rPr>
          <w:rFonts w:cstheme="minorHAnsi"/>
          <w:bCs/>
        </w:rPr>
        <w:t xml:space="preserve"> adding or removing attachments, modifying pricing, etc.).</w:t>
      </w:r>
    </w:p>
    <w:p w14:paraId="769F0781" w14:textId="77777777" w:rsidR="00FE2270" w:rsidRPr="001531D6" w:rsidRDefault="00FE2270" w:rsidP="00732EE5">
      <w:pPr>
        <w:pStyle w:val="ListParagraph"/>
        <w:spacing w:after="0" w:line="240" w:lineRule="auto"/>
        <w:ind w:left="1224"/>
        <w:rPr>
          <w:rFonts w:cstheme="minorHAnsi"/>
          <w:b/>
        </w:rPr>
      </w:pPr>
    </w:p>
    <w:p w14:paraId="27816C32" w14:textId="4447AEDB" w:rsidR="00FE2270" w:rsidRDefault="00FE2270" w:rsidP="00FE2270">
      <w:pPr>
        <w:pStyle w:val="ListParagraph"/>
        <w:numPr>
          <w:ilvl w:val="1"/>
          <w:numId w:val="9"/>
        </w:numPr>
        <w:spacing w:after="0" w:line="240" w:lineRule="auto"/>
        <w:ind w:left="720" w:hanging="720"/>
        <w:rPr>
          <w:rFonts w:cstheme="minorHAnsi"/>
          <w:b/>
        </w:rPr>
      </w:pPr>
      <w:r>
        <w:rPr>
          <w:rFonts w:cstheme="minorHAnsi"/>
          <w:b/>
        </w:rPr>
        <w:t>Withdrawal of Submitted Proposal</w:t>
      </w:r>
    </w:p>
    <w:p w14:paraId="0D0BDA48" w14:textId="7F2A9359" w:rsidR="00FE2270" w:rsidRPr="00732EE5" w:rsidRDefault="00FE2270">
      <w:pPr>
        <w:pStyle w:val="ListParagraph"/>
        <w:numPr>
          <w:ilvl w:val="2"/>
          <w:numId w:val="9"/>
        </w:numPr>
        <w:spacing w:after="0" w:line="240" w:lineRule="auto"/>
        <w:jc w:val="both"/>
        <w:rPr>
          <w:rFonts w:cstheme="minorHAnsi"/>
          <w:b/>
        </w:rPr>
      </w:pPr>
      <w:r>
        <w:rPr>
          <w:rFonts w:cstheme="minorHAnsi"/>
          <w:bCs/>
        </w:rPr>
        <w:t>A</w:t>
      </w:r>
      <w:r w:rsidR="00EE0C94">
        <w:rPr>
          <w:rFonts w:cstheme="minorHAnsi"/>
          <w:bCs/>
        </w:rPr>
        <w:t>n Offeror</w:t>
      </w:r>
      <w:r>
        <w:rPr>
          <w:rFonts w:cstheme="minorHAnsi"/>
          <w:bCs/>
        </w:rPr>
        <w:t xml:space="preserve"> may withdraw a previously submitted Proposal at any time prior to the Proposal Submission Deadline by submitting a signed letter to the RFP Lead stating the same and including the language: “WITHDRAWAL OF PREVIOUSLY SUBMITTED PROPOSAL.”</w:t>
      </w:r>
    </w:p>
    <w:p w14:paraId="01D3CBB0" w14:textId="77777777" w:rsidR="00732EE5" w:rsidRPr="00732EE5" w:rsidRDefault="00732EE5" w:rsidP="00732EE5">
      <w:pPr>
        <w:pStyle w:val="ListParagraph"/>
        <w:spacing w:after="0" w:line="240" w:lineRule="auto"/>
        <w:ind w:left="1224"/>
        <w:jc w:val="both"/>
        <w:rPr>
          <w:rFonts w:cstheme="minorHAnsi"/>
          <w:b/>
        </w:rPr>
      </w:pPr>
    </w:p>
    <w:p w14:paraId="5D5EDF86" w14:textId="250EE4B2" w:rsidR="00187348" w:rsidRDefault="00187348" w:rsidP="00732EE5">
      <w:pPr>
        <w:pStyle w:val="ListParagraph"/>
        <w:numPr>
          <w:ilvl w:val="2"/>
          <w:numId w:val="9"/>
        </w:numPr>
        <w:spacing w:after="0" w:line="240" w:lineRule="auto"/>
        <w:jc w:val="both"/>
        <w:rPr>
          <w:rFonts w:cstheme="minorHAnsi"/>
          <w:b/>
        </w:rPr>
      </w:pPr>
      <w:r>
        <w:rPr>
          <w:rFonts w:cstheme="minorHAnsi"/>
          <w:bCs/>
        </w:rPr>
        <w:t>After the Proposal Submission Deadline</w:t>
      </w:r>
      <w:r w:rsidR="00A36FA9">
        <w:rPr>
          <w:rFonts w:cstheme="minorHAnsi"/>
          <w:bCs/>
        </w:rPr>
        <w:t xml:space="preserve"> passes</w:t>
      </w:r>
      <w:r>
        <w:rPr>
          <w:rFonts w:cstheme="minorHAnsi"/>
          <w:bCs/>
        </w:rPr>
        <w:t xml:space="preserve">, the Offeror agrees that its Proposal shall be good and may not be withdrawn for a period of </w:t>
      </w:r>
      <w:r w:rsidR="003C6DE0">
        <w:rPr>
          <w:rFonts w:cstheme="minorHAnsi"/>
          <w:bCs/>
        </w:rPr>
        <w:t xml:space="preserve">one hundred </w:t>
      </w:r>
      <w:r w:rsidR="00DD6BF0">
        <w:rPr>
          <w:rFonts w:cstheme="minorHAnsi"/>
          <w:bCs/>
        </w:rPr>
        <w:t xml:space="preserve">fifty </w:t>
      </w:r>
      <w:r>
        <w:rPr>
          <w:rFonts w:cstheme="minorHAnsi"/>
          <w:bCs/>
        </w:rPr>
        <w:t>(</w:t>
      </w:r>
      <w:r w:rsidR="00DD6BF0">
        <w:rPr>
          <w:rFonts w:cstheme="minorHAnsi"/>
          <w:bCs/>
        </w:rPr>
        <w:t>150</w:t>
      </w:r>
      <w:r>
        <w:rPr>
          <w:rFonts w:cstheme="minorHAnsi"/>
          <w:bCs/>
        </w:rPr>
        <w:t>) days</w:t>
      </w:r>
      <w:r w:rsidR="00A36FA9">
        <w:rPr>
          <w:rFonts w:cstheme="minorHAnsi"/>
          <w:bCs/>
        </w:rPr>
        <w:t xml:space="preserve"> from the Proposal Opening Date</w:t>
      </w:r>
      <w:r>
        <w:rPr>
          <w:rFonts w:cstheme="minorHAnsi"/>
          <w:bCs/>
        </w:rPr>
        <w:t>.</w:t>
      </w:r>
    </w:p>
    <w:p w14:paraId="6D5A6DB7" w14:textId="77777777" w:rsidR="009A37D8" w:rsidRPr="009A37D8" w:rsidRDefault="009A37D8" w:rsidP="009A37D8">
      <w:pPr>
        <w:spacing w:after="0" w:line="240" w:lineRule="auto"/>
        <w:rPr>
          <w:rFonts w:cstheme="minorHAnsi"/>
        </w:rPr>
      </w:pPr>
    </w:p>
    <w:p w14:paraId="66C1E580" w14:textId="77777777" w:rsidR="005531F7" w:rsidRPr="003C71BD" w:rsidRDefault="005531F7" w:rsidP="00000B2C">
      <w:pPr>
        <w:pStyle w:val="Heading1"/>
        <w:spacing w:before="0" w:line="240" w:lineRule="auto"/>
        <w:contextualSpacing/>
        <w:rPr>
          <w:rFonts w:asciiTheme="minorHAnsi" w:hAnsiTheme="minorHAnsi" w:cstheme="minorHAnsi"/>
          <w:b/>
          <w:caps/>
          <w:color w:val="auto"/>
          <w:sz w:val="28"/>
        </w:rPr>
      </w:pPr>
      <w:bookmarkStart w:id="10" w:name="_Toc116628680"/>
      <w:r w:rsidRPr="003C71BD">
        <w:rPr>
          <w:rFonts w:asciiTheme="minorHAnsi" w:hAnsiTheme="minorHAnsi" w:cstheme="minorHAnsi"/>
          <w:b/>
          <w:caps/>
          <w:color w:val="auto"/>
          <w:sz w:val="28"/>
        </w:rPr>
        <w:t>Proposal Format</w:t>
      </w:r>
      <w:bookmarkEnd w:id="10"/>
    </w:p>
    <w:p w14:paraId="378E4328" w14:textId="77777777" w:rsidR="00904EE4" w:rsidRPr="00904EE4" w:rsidRDefault="00904EE4" w:rsidP="00904EE4">
      <w:pPr>
        <w:pStyle w:val="ListParagraph"/>
        <w:numPr>
          <w:ilvl w:val="0"/>
          <w:numId w:val="20"/>
        </w:numPr>
        <w:spacing w:after="0" w:line="240" w:lineRule="auto"/>
        <w:rPr>
          <w:rFonts w:cstheme="minorHAnsi"/>
          <w:vanish/>
        </w:rPr>
      </w:pPr>
    </w:p>
    <w:p w14:paraId="67B31F55" w14:textId="77777777" w:rsidR="00904EE4" w:rsidRPr="00904EE4" w:rsidRDefault="00904EE4" w:rsidP="00904EE4">
      <w:pPr>
        <w:pStyle w:val="ListParagraph"/>
        <w:numPr>
          <w:ilvl w:val="0"/>
          <w:numId w:val="20"/>
        </w:numPr>
        <w:spacing w:after="0" w:line="240" w:lineRule="auto"/>
        <w:rPr>
          <w:rFonts w:cstheme="minorHAnsi"/>
          <w:vanish/>
        </w:rPr>
      </w:pPr>
    </w:p>
    <w:p w14:paraId="5DC5FCDC" w14:textId="77777777" w:rsidR="00904EE4" w:rsidRPr="00904EE4" w:rsidRDefault="00904EE4" w:rsidP="00904EE4">
      <w:pPr>
        <w:pStyle w:val="ListParagraph"/>
        <w:numPr>
          <w:ilvl w:val="0"/>
          <w:numId w:val="20"/>
        </w:numPr>
        <w:spacing w:after="0" w:line="240" w:lineRule="auto"/>
        <w:rPr>
          <w:rFonts w:cstheme="minorHAnsi"/>
          <w:vanish/>
        </w:rPr>
      </w:pPr>
    </w:p>
    <w:p w14:paraId="0F825CDD" w14:textId="77777777" w:rsidR="00904EE4" w:rsidRPr="00904EE4" w:rsidRDefault="00904EE4" w:rsidP="00904EE4">
      <w:pPr>
        <w:pStyle w:val="ListParagraph"/>
        <w:numPr>
          <w:ilvl w:val="0"/>
          <w:numId w:val="20"/>
        </w:numPr>
        <w:spacing w:after="0" w:line="240" w:lineRule="auto"/>
        <w:rPr>
          <w:rFonts w:cstheme="minorHAnsi"/>
          <w:vanish/>
        </w:rPr>
      </w:pPr>
    </w:p>
    <w:p w14:paraId="17315511" w14:textId="77777777" w:rsidR="00904EE4" w:rsidRDefault="00904EE4" w:rsidP="00904EE4">
      <w:pPr>
        <w:pStyle w:val="ListParagraph"/>
        <w:spacing w:after="0" w:line="240" w:lineRule="auto"/>
        <w:rPr>
          <w:rFonts w:cstheme="minorHAnsi"/>
        </w:rPr>
      </w:pPr>
    </w:p>
    <w:p w14:paraId="5A992B4A" w14:textId="77777777" w:rsidR="00E42334" w:rsidRDefault="00E42334" w:rsidP="00906497">
      <w:pPr>
        <w:pStyle w:val="ListParagraph"/>
        <w:spacing w:after="0" w:line="240" w:lineRule="auto"/>
        <w:ind w:left="0"/>
        <w:jc w:val="both"/>
      </w:pPr>
      <w:r w:rsidRPr="008720B9">
        <w:lastRenderedPageBreak/>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411EA5FA" w14:textId="77777777" w:rsidR="00E42334" w:rsidRDefault="00E42334" w:rsidP="00E42334">
      <w:pPr>
        <w:pStyle w:val="ListParagraph"/>
        <w:spacing w:after="0" w:line="240" w:lineRule="auto"/>
        <w:ind w:left="0"/>
        <w:rPr>
          <w:rFonts w:cstheme="minorHAnsi"/>
        </w:rPr>
      </w:pPr>
    </w:p>
    <w:p w14:paraId="4FD23778" w14:textId="77777777" w:rsidR="005531F7" w:rsidRPr="001531D6"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Table of Contents</w:t>
      </w:r>
    </w:p>
    <w:p w14:paraId="4EA6D3A7" w14:textId="3539DB7B" w:rsidR="00E42334" w:rsidRPr="008720B9" w:rsidRDefault="00E42334" w:rsidP="00906497">
      <w:pPr>
        <w:spacing w:after="0" w:line="240" w:lineRule="auto"/>
        <w:contextualSpacing/>
        <w:jc w:val="both"/>
      </w:pPr>
      <w:r w:rsidRPr="008720B9">
        <w:t xml:space="preserve">Include a table of contents in the Technical Proposal identifying the contents of each section, including page numbers of major </w:t>
      </w:r>
      <w:r w:rsidR="0021249D">
        <w:t>s</w:t>
      </w:r>
      <w:r w:rsidRPr="008720B9">
        <w:t xml:space="preserve">ections.  </w:t>
      </w:r>
    </w:p>
    <w:p w14:paraId="71129E6F" w14:textId="77777777" w:rsidR="00E42334" w:rsidRPr="0093725C" w:rsidRDefault="00E42334" w:rsidP="00E42334">
      <w:pPr>
        <w:pStyle w:val="ListParagraph"/>
        <w:spacing w:after="0" w:line="240" w:lineRule="auto"/>
        <w:rPr>
          <w:rFonts w:cstheme="minorHAnsi"/>
        </w:rPr>
      </w:pPr>
    </w:p>
    <w:p w14:paraId="7254F052" w14:textId="77777777" w:rsidR="005531F7" w:rsidRPr="001531D6"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 xml:space="preserve">Format </w:t>
      </w:r>
    </w:p>
    <w:p w14:paraId="3F947E7D" w14:textId="77777777" w:rsidR="00E42334" w:rsidRPr="008720B9" w:rsidRDefault="00E42334" w:rsidP="00906497">
      <w:pPr>
        <w:jc w:val="both"/>
      </w:pPr>
      <w:r w:rsidRPr="008720B9">
        <w:t xml:space="preserve">Proposals shall follow the numerical order of this RFP beginning </w:t>
      </w:r>
      <w:r>
        <w:t xml:space="preserve">with </w:t>
      </w:r>
      <w:r w:rsidRPr="001B7805">
        <w:t xml:space="preserve">Section </w:t>
      </w:r>
      <w:r w:rsidR="001B7805" w:rsidRPr="001B7805">
        <w:t>6</w:t>
      </w:r>
      <w:r w:rsidRPr="001B7805">
        <w:t xml:space="preserve"> and continuing through the end of the applicable RFP Attachments, including all mandatory submission items </w:t>
      </w:r>
      <w:r w:rsidR="003C71BD" w:rsidRPr="001B7805">
        <w:t xml:space="preserve">detailed in Section </w:t>
      </w:r>
      <w:r w:rsidR="001B7805" w:rsidRPr="001B7805">
        <w:t>6</w:t>
      </w:r>
      <w:r w:rsidR="00906497" w:rsidRPr="001B7805">
        <w:t xml:space="preserve"> and identified throughout the RFP</w:t>
      </w:r>
      <w:r w:rsidRPr="001B7805">
        <w:t xml:space="preserve">.  Proposal sections and </w:t>
      </w:r>
      <w:r w:rsidR="00906497" w:rsidRPr="001B7805">
        <w:t>subs</w:t>
      </w:r>
      <w:r w:rsidRPr="001B7805">
        <w:t xml:space="preserve">ections must be identified with the corresponding numbers and headings used in this RFP.  In your response, restate the RFP </w:t>
      </w:r>
      <w:r w:rsidRPr="008720B9">
        <w:t>Section followed with your response.</w:t>
      </w:r>
    </w:p>
    <w:p w14:paraId="3EC54F43" w14:textId="4050F453" w:rsidR="00E42334" w:rsidRDefault="00E42334" w:rsidP="00116B86">
      <w:pPr>
        <w:spacing w:after="0" w:line="240" w:lineRule="auto"/>
        <w:jc w:val="both"/>
      </w:pPr>
      <w:r w:rsidRPr="008720B9">
        <w:t>Offerors are encouraged to use a different color font, bold text, italics, or other indicator to clearly distinguish the RFP section from the Offeror’s response</w:t>
      </w:r>
      <w:r>
        <w:t>.</w:t>
      </w:r>
      <w:r w:rsidR="00906497">
        <w:t xml:space="preserve">  </w:t>
      </w:r>
      <w:r w:rsidR="00906497" w:rsidRPr="00E44194">
        <w:t xml:space="preserve">Except for brochures, </w:t>
      </w:r>
      <w:r w:rsidR="000C2CC6">
        <w:t xml:space="preserve">financials, </w:t>
      </w:r>
      <w:r w:rsidR="00906497" w:rsidRPr="00E44194">
        <w:t>work samples, or other similar submission items, all Proposals must be submitted in</w:t>
      </w:r>
      <w:r w:rsidR="00F473A1">
        <w:t xml:space="preserve"> </w:t>
      </w:r>
      <w:r w:rsidR="00F473A1" w:rsidRPr="00F72034">
        <w:t>Adobe</w:t>
      </w:r>
      <w:r w:rsidR="00D77700" w:rsidRPr="00F72034">
        <w:t xml:space="preserve"> Acrobat</w:t>
      </w:r>
      <w:r w:rsidR="00F473A1" w:rsidRPr="00F72034">
        <w:t xml:space="preserve"> PDF format</w:t>
      </w:r>
      <w:r w:rsidR="00AF52DF">
        <w:t>.</w:t>
      </w:r>
      <w:r w:rsidR="00906497" w:rsidRPr="00E44194">
        <w:t xml:space="preserve">  Offerors are strongly cautioned against including website links or imbedded documents in the Proposal; </w:t>
      </w:r>
      <w:r w:rsidR="00A2637A">
        <w:t>IS</w:t>
      </w:r>
      <w:r w:rsidR="00152346">
        <w:t>C</w:t>
      </w:r>
      <w:r w:rsidR="00906497" w:rsidRPr="00E44194">
        <w:t xml:space="preserve"> will not be responsible for any failure to consider information outside of or imbedded in the Proposal.</w:t>
      </w:r>
    </w:p>
    <w:p w14:paraId="327E8C9D" w14:textId="77777777" w:rsidR="00E42334" w:rsidRPr="00E42334" w:rsidRDefault="00E42334" w:rsidP="00E42334">
      <w:pPr>
        <w:spacing w:after="0" w:line="240" w:lineRule="auto"/>
        <w:rPr>
          <w:rFonts w:cstheme="minorHAnsi"/>
        </w:rPr>
      </w:pPr>
    </w:p>
    <w:p w14:paraId="3BE5439E" w14:textId="77777777" w:rsidR="001B7805" w:rsidRDefault="00E42334" w:rsidP="00E42334">
      <w:pPr>
        <w:pStyle w:val="ListParagraph"/>
        <w:numPr>
          <w:ilvl w:val="1"/>
          <w:numId w:val="20"/>
        </w:numPr>
        <w:spacing w:after="0" w:line="240" w:lineRule="auto"/>
        <w:ind w:left="720" w:hanging="720"/>
        <w:rPr>
          <w:rFonts w:cstheme="minorHAnsi"/>
          <w:b/>
        </w:rPr>
      </w:pPr>
      <w:r w:rsidRPr="001531D6">
        <w:rPr>
          <w:rFonts w:cstheme="minorHAnsi"/>
          <w:b/>
        </w:rPr>
        <w:t>Evaluation Codes</w:t>
      </w:r>
    </w:p>
    <w:p w14:paraId="655FE368" w14:textId="77777777" w:rsidR="0093725C" w:rsidRPr="001531D6" w:rsidRDefault="0093725C" w:rsidP="001B7805">
      <w:pPr>
        <w:pStyle w:val="ListParagraph"/>
        <w:spacing w:after="0" w:line="240" w:lineRule="auto"/>
        <w:rPr>
          <w:rFonts w:cstheme="minorHAnsi"/>
          <w:b/>
        </w:rPr>
      </w:pPr>
    </w:p>
    <w:p w14:paraId="2AA3F2E9" w14:textId="77777777" w:rsidR="00E42334" w:rsidRPr="008720B9" w:rsidRDefault="00E42334" w:rsidP="00E42334">
      <w:r w:rsidRPr="001B7805">
        <w:rPr>
          <w:b/>
        </w:rPr>
        <w:t xml:space="preserve">(M)  Mandatory </w:t>
      </w:r>
      <w:r w:rsidR="00906497" w:rsidRPr="001B7805">
        <w:rPr>
          <w:b/>
        </w:rPr>
        <w:t>Response</w:t>
      </w:r>
      <w:r w:rsidRPr="008720B9">
        <w:t xml:space="preserve"> - failure to </w:t>
      </w:r>
      <w:r w:rsidR="00906497">
        <w:t xml:space="preserve">respond to any (M) section, or to </w:t>
      </w:r>
      <w:r w:rsidRPr="008720B9">
        <w:t>comply with any mandatory specification or requirement</w:t>
      </w:r>
      <w:r w:rsidR="00906497">
        <w:t>,</w:t>
      </w:r>
      <w:r w:rsidRPr="008720B9">
        <w:t xml:space="preserve"> will render Offeror’s Proposal non-responsive and no</w:t>
      </w:r>
      <w:r>
        <w:t xml:space="preserve"> further evaluation will occur.</w:t>
      </w:r>
    </w:p>
    <w:p w14:paraId="6EAA9E39" w14:textId="77777777" w:rsidR="00E42334" w:rsidRPr="008720B9" w:rsidRDefault="00E42334" w:rsidP="00E42334">
      <w:r w:rsidRPr="001B7805">
        <w:rPr>
          <w:b/>
        </w:rPr>
        <w:t>(</w:t>
      </w:r>
      <w:proofErr w:type="gramStart"/>
      <w:r w:rsidRPr="001B7805">
        <w:rPr>
          <w:b/>
        </w:rPr>
        <w:t>ME)  Mandatory</w:t>
      </w:r>
      <w:proofErr w:type="gramEnd"/>
      <w:r w:rsidRPr="001B7805">
        <w:rPr>
          <w:b/>
        </w:rPr>
        <w:t xml:space="preserve"> and Evaluated </w:t>
      </w:r>
      <w:r w:rsidR="00906497" w:rsidRPr="001B7805">
        <w:rPr>
          <w:b/>
        </w:rPr>
        <w:t>Response</w:t>
      </w:r>
      <w:r w:rsidR="00906497" w:rsidRPr="008720B9">
        <w:t xml:space="preserve"> </w:t>
      </w:r>
      <w:r w:rsidRPr="008720B9">
        <w:t xml:space="preserve">- failure to </w:t>
      </w:r>
      <w:r w:rsidR="00906497">
        <w:t xml:space="preserve">respond to any (ME) section, or to </w:t>
      </w:r>
      <w:r w:rsidRPr="008720B9">
        <w:t xml:space="preserve">comply </w:t>
      </w:r>
      <w:r w:rsidR="00906497">
        <w:t xml:space="preserve">with any mandatory specification or requirement in an (ME) section, </w:t>
      </w:r>
      <w:r w:rsidRPr="008720B9">
        <w:t xml:space="preserve">will render Offeror’s Proposal non-responsive and no further evaluation will occur.  Offeror </w:t>
      </w:r>
      <w:r w:rsidR="00906497">
        <w:t>must</w:t>
      </w:r>
      <w:r w:rsidRPr="008720B9">
        <w:t xml:space="preserve"> respond to </w:t>
      </w:r>
      <w:r w:rsidR="00906497">
        <w:t>these</w:t>
      </w:r>
      <w:r w:rsidR="00906497" w:rsidRPr="008720B9">
        <w:t xml:space="preserve"> </w:t>
      </w:r>
      <w:r w:rsidR="003C71BD">
        <w:t>sections</w:t>
      </w:r>
      <w:r w:rsidR="003C71BD" w:rsidRPr="008720B9">
        <w:t xml:space="preserve"> </w:t>
      </w:r>
      <w:r w:rsidR="003C71BD">
        <w:t>as directed;</w:t>
      </w:r>
      <w:r w:rsidR="003C71BD" w:rsidRPr="008720B9">
        <w:t xml:space="preserve"> </w:t>
      </w:r>
      <w:r w:rsidR="003C71BD">
        <w:t>p</w:t>
      </w:r>
      <w:r w:rsidR="003C71BD" w:rsidRPr="008720B9">
        <w:t xml:space="preserve">oints </w:t>
      </w:r>
      <w:r w:rsidRPr="008720B9">
        <w:t>will be awarded bas</w:t>
      </w:r>
      <w:r>
        <w:t xml:space="preserve">ed on predetermined criteria.  </w:t>
      </w:r>
    </w:p>
    <w:p w14:paraId="2284D8C9" w14:textId="77777777" w:rsidR="00E42334" w:rsidRPr="008720B9" w:rsidRDefault="00E42334" w:rsidP="00E42334">
      <w:r w:rsidRPr="001B7805">
        <w:rPr>
          <w:b/>
        </w:rPr>
        <w:t xml:space="preserve">(E)  Evaluated </w:t>
      </w:r>
      <w:r w:rsidR="003C71BD" w:rsidRPr="001B7805">
        <w:rPr>
          <w:b/>
        </w:rPr>
        <w:t>Response</w:t>
      </w:r>
      <w:r w:rsidR="003C71BD" w:rsidRPr="008720B9">
        <w:t xml:space="preserve"> </w:t>
      </w:r>
      <w:r w:rsidRPr="008720B9">
        <w:t xml:space="preserve">- a response is desired and will be evaluated.  If </w:t>
      </w:r>
      <w:r w:rsidR="003C71BD">
        <w:t xml:space="preserve">Offeror cannot meet the requirement, or chooses not to respond for any reason, </w:t>
      </w:r>
      <w:r w:rsidRPr="008720B9">
        <w:t xml:space="preserve">zero (0) points </w:t>
      </w:r>
      <w:r w:rsidR="003C71BD">
        <w:t xml:space="preserve">will be </w:t>
      </w:r>
      <w:r w:rsidRPr="008720B9">
        <w:t xml:space="preserve">awarded for the </w:t>
      </w:r>
      <w:r w:rsidR="003C71BD">
        <w:t>section</w:t>
      </w:r>
      <w:r w:rsidRPr="008720B9">
        <w:t>.  If Offeror respond</w:t>
      </w:r>
      <w:r w:rsidR="003C71BD">
        <w:t>s,</w:t>
      </w:r>
      <w:r w:rsidRPr="008720B9">
        <w:t xml:space="preserve"> points will be awarded based on predetermined criteria.</w:t>
      </w:r>
    </w:p>
    <w:p w14:paraId="5D7D5608" w14:textId="05420B8F" w:rsidR="005F4439" w:rsidRDefault="00E42334" w:rsidP="00E42334">
      <w:pPr>
        <w:spacing w:after="0" w:line="240" w:lineRule="auto"/>
        <w:rPr>
          <w:rFonts w:cstheme="minorHAnsi"/>
        </w:rPr>
      </w:pPr>
      <w:r w:rsidRPr="008720B9">
        <w:t xml:space="preserve">Note: </w:t>
      </w:r>
      <w:r w:rsidR="00A2637A">
        <w:t>IS</w:t>
      </w:r>
      <w:r w:rsidR="00D77700">
        <w:t>C may</w:t>
      </w:r>
      <w:r w:rsidRPr="008720B9">
        <w:t xml:space="preserve"> waive minor informalities as well as minor deviations.  </w:t>
      </w:r>
      <w:r w:rsidR="00A2637A">
        <w:t>IS</w:t>
      </w:r>
      <w:r w:rsidR="00D77700">
        <w:t>C</w:t>
      </w:r>
      <w:r w:rsidRPr="008720B9">
        <w:t xml:space="preserve"> also reserves the right to seek clarification on any </w:t>
      </w:r>
      <w:r w:rsidR="003C71BD">
        <w:t>(</w:t>
      </w:r>
      <w:r w:rsidRPr="008720B9">
        <w:t>M</w:t>
      </w:r>
      <w:r w:rsidR="003C71BD">
        <w:t>)</w:t>
      </w:r>
      <w:r w:rsidRPr="008720B9">
        <w:t xml:space="preserve">, </w:t>
      </w:r>
      <w:r w:rsidR="003C71BD">
        <w:t>(</w:t>
      </w:r>
      <w:r w:rsidRPr="008720B9">
        <w:t>ME</w:t>
      </w:r>
      <w:r w:rsidR="003C71BD">
        <w:t>),</w:t>
      </w:r>
      <w:r w:rsidRPr="008720B9">
        <w:t xml:space="preserve"> or </w:t>
      </w:r>
      <w:r w:rsidR="003C71BD">
        <w:t>(</w:t>
      </w:r>
      <w:r w:rsidRPr="008720B9">
        <w:t>E</w:t>
      </w:r>
      <w:r w:rsidR="003C71BD">
        <w:t>)</w:t>
      </w:r>
      <w:r w:rsidRPr="008720B9">
        <w:t xml:space="preserve"> requirement.</w:t>
      </w:r>
    </w:p>
    <w:p w14:paraId="34A9B38C" w14:textId="21F7A0E0" w:rsidR="005F4439" w:rsidRDefault="005F4439" w:rsidP="005F4439">
      <w:pPr>
        <w:rPr>
          <w:rFonts w:cstheme="minorHAnsi"/>
        </w:rPr>
      </w:pPr>
    </w:p>
    <w:p w14:paraId="2C5A67E5" w14:textId="07A5CE8A" w:rsidR="005531F7" w:rsidRPr="000D2C5A" w:rsidRDefault="005531F7" w:rsidP="00000B2C">
      <w:pPr>
        <w:pStyle w:val="Heading1"/>
        <w:spacing w:before="0" w:line="240" w:lineRule="auto"/>
        <w:contextualSpacing/>
        <w:rPr>
          <w:rFonts w:asciiTheme="minorHAnsi" w:hAnsiTheme="minorHAnsi" w:cstheme="minorHAnsi"/>
          <w:b/>
          <w:caps/>
          <w:color w:val="auto"/>
          <w:sz w:val="28"/>
          <w:szCs w:val="28"/>
        </w:rPr>
      </w:pPr>
      <w:bookmarkStart w:id="11" w:name="_Toc116628681"/>
      <w:r w:rsidRPr="000D2C5A">
        <w:rPr>
          <w:rFonts w:asciiTheme="minorHAnsi" w:hAnsiTheme="minorHAnsi" w:cstheme="minorHAnsi"/>
          <w:b/>
          <w:caps/>
          <w:color w:val="auto"/>
          <w:sz w:val="28"/>
          <w:szCs w:val="28"/>
        </w:rPr>
        <w:t>Proposal Review, Evaluation, Award</w:t>
      </w:r>
      <w:r w:rsidR="007F227C">
        <w:rPr>
          <w:rFonts w:asciiTheme="minorHAnsi" w:hAnsiTheme="minorHAnsi" w:cstheme="minorHAnsi"/>
          <w:b/>
          <w:caps/>
          <w:color w:val="auto"/>
          <w:sz w:val="28"/>
          <w:szCs w:val="28"/>
        </w:rPr>
        <w:t>, and CONTRACT</w:t>
      </w:r>
      <w:bookmarkEnd w:id="11"/>
    </w:p>
    <w:p w14:paraId="235080C1" w14:textId="77777777" w:rsidR="0093725C" w:rsidRPr="0093725C" w:rsidRDefault="0093725C" w:rsidP="008F13BF">
      <w:pPr>
        <w:pStyle w:val="ListParagraph"/>
        <w:numPr>
          <w:ilvl w:val="0"/>
          <w:numId w:val="20"/>
        </w:numPr>
        <w:spacing w:after="0" w:line="240" w:lineRule="auto"/>
        <w:rPr>
          <w:rFonts w:cstheme="minorHAnsi"/>
          <w:vanish/>
        </w:rPr>
      </w:pPr>
    </w:p>
    <w:p w14:paraId="6268274E" w14:textId="77777777" w:rsidR="003C71BD" w:rsidRDefault="003C71BD" w:rsidP="003C71BD">
      <w:pPr>
        <w:pStyle w:val="ListParagraph"/>
        <w:spacing w:after="0" w:line="240" w:lineRule="auto"/>
        <w:rPr>
          <w:rFonts w:cstheme="minorHAnsi"/>
        </w:rPr>
      </w:pPr>
    </w:p>
    <w:p w14:paraId="641124F8" w14:textId="1F6CC0B6" w:rsidR="00FE2270" w:rsidRDefault="00FE2270" w:rsidP="00FE2270">
      <w:pPr>
        <w:pStyle w:val="ListParagraph"/>
        <w:numPr>
          <w:ilvl w:val="1"/>
          <w:numId w:val="20"/>
        </w:numPr>
        <w:spacing w:after="0" w:line="240" w:lineRule="auto"/>
        <w:ind w:left="720" w:hanging="720"/>
        <w:rPr>
          <w:rFonts w:cstheme="minorHAnsi"/>
          <w:b/>
        </w:rPr>
      </w:pPr>
      <w:r>
        <w:rPr>
          <w:rFonts w:cstheme="minorHAnsi"/>
          <w:b/>
        </w:rPr>
        <w:t>Opening</w:t>
      </w:r>
    </w:p>
    <w:p w14:paraId="2A29D40B" w14:textId="7E2F3A71" w:rsidR="00D669DB" w:rsidRDefault="00D669DB" w:rsidP="00732EE5">
      <w:pPr>
        <w:spacing w:after="0" w:line="240" w:lineRule="auto"/>
        <w:jc w:val="both"/>
        <w:rPr>
          <w:rFonts w:cstheme="minorHAnsi"/>
          <w:bCs/>
        </w:rPr>
      </w:pPr>
      <w:r>
        <w:rPr>
          <w:rFonts w:cstheme="minorHAnsi"/>
          <w:bCs/>
        </w:rPr>
        <w:t>Proposals will be opened on</w:t>
      </w:r>
      <w:r w:rsidR="000A6E0A">
        <w:rPr>
          <w:rFonts w:cstheme="minorHAnsi"/>
          <w:bCs/>
        </w:rPr>
        <w:t xml:space="preserve"> the</w:t>
      </w:r>
      <w:r>
        <w:rPr>
          <w:rFonts w:cstheme="minorHAnsi"/>
          <w:bCs/>
        </w:rPr>
        <w:t xml:space="preserve"> </w:t>
      </w:r>
      <w:r w:rsidR="000A6E0A">
        <w:rPr>
          <w:rFonts w:cstheme="minorHAnsi"/>
          <w:bCs/>
        </w:rPr>
        <w:t>Proposal Opening Date</w:t>
      </w:r>
      <w:r>
        <w:rPr>
          <w:rFonts w:cstheme="minorHAnsi"/>
          <w:bCs/>
        </w:rPr>
        <w:t xml:space="preserve">. </w:t>
      </w:r>
      <w:r w:rsidR="00E000ED">
        <w:rPr>
          <w:rFonts w:cstheme="minorHAnsi"/>
          <w:bCs/>
        </w:rPr>
        <w:t>Within two (2) business days after the opening</w:t>
      </w:r>
      <w:r>
        <w:rPr>
          <w:rFonts w:cstheme="minorHAnsi"/>
          <w:bCs/>
        </w:rPr>
        <w:t xml:space="preserve">, </w:t>
      </w:r>
      <w:r w:rsidR="00E000ED">
        <w:rPr>
          <w:rFonts w:cstheme="minorHAnsi"/>
          <w:bCs/>
        </w:rPr>
        <w:t xml:space="preserve">the ISC will publish the names of the Offerors at </w:t>
      </w:r>
      <w:hyperlink r:id="rId24" w:history="1">
        <w:r w:rsidR="00B67D56" w:rsidRPr="00F52785">
          <w:rPr>
            <w:rStyle w:val="Hyperlink"/>
          </w:rPr>
          <w:t>https://isc.idaho.gov/iscrfp</w:t>
        </w:r>
      </w:hyperlink>
      <w:r>
        <w:rPr>
          <w:rFonts w:cstheme="minorHAnsi"/>
          <w:bCs/>
        </w:rPr>
        <w:t>. No other information will be disclosed at that time.</w:t>
      </w:r>
    </w:p>
    <w:p w14:paraId="0D5CF7F7" w14:textId="77777777" w:rsidR="00E000ED" w:rsidRDefault="00E000ED" w:rsidP="00732EE5">
      <w:pPr>
        <w:spacing w:after="0" w:line="240" w:lineRule="auto"/>
        <w:jc w:val="both"/>
        <w:rPr>
          <w:rFonts w:cstheme="minorHAnsi"/>
          <w:bCs/>
        </w:rPr>
      </w:pPr>
    </w:p>
    <w:p w14:paraId="50B8C835" w14:textId="7300F445" w:rsidR="005531F7" w:rsidRPr="00BE4837" w:rsidRDefault="009F384C" w:rsidP="008F13BF">
      <w:pPr>
        <w:pStyle w:val="ListParagraph"/>
        <w:numPr>
          <w:ilvl w:val="1"/>
          <w:numId w:val="20"/>
        </w:numPr>
        <w:spacing w:after="0" w:line="240" w:lineRule="auto"/>
        <w:ind w:left="720" w:hanging="720"/>
        <w:rPr>
          <w:rFonts w:cstheme="minorHAnsi"/>
          <w:b/>
        </w:rPr>
      </w:pPr>
      <w:r w:rsidRPr="00BE4837">
        <w:rPr>
          <w:rFonts w:cstheme="minorHAnsi"/>
          <w:b/>
        </w:rPr>
        <w:lastRenderedPageBreak/>
        <w:t>Overview</w:t>
      </w:r>
      <w:r w:rsidR="0021249D">
        <w:rPr>
          <w:rFonts w:cstheme="minorHAnsi"/>
          <w:b/>
        </w:rPr>
        <w:t xml:space="preserve"> of Evaluation Criteria</w:t>
      </w:r>
    </w:p>
    <w:p w14:paraId="5BE5702B" w14:textId="7F5AC10E" w:rsidR="009F384C" w:rsidRDefault="009F384C" w:rsidP="001F2DD3">
      <w:pPr>
        <w:spacing w:after="0" w:line="240" w:lineRule="auto"/>
        <w:jc w:val="both"/>
      </w:pPr>
      <w:r w:rsidRPr="008720B9">
        <w:t xml:space="preserve">The objective of </w:t>
      </w:r>
      <w:r w:rsidR="00A2637A">
        <w:t>IS</w:t>
      </w:r>
      <w:r w:rsidR="00152346">
        <w:t>C</w:t>
      </w:r>
      <w:r w:rsidRPr="008720B9">
        <w:t xml:space="preserve"> in soliciting and evaluating Proposals is to ensure the selection of a firm or individual that will produce the best possible results for the funds expended</w:t>
      </w:r>
      <w:r w:rsidR="007E036B">
        <w:t>.</w:t>
      </w:r>
      <w:r w:rsidR="00AC7300">
        <w:t xml:space="preserve"> Responses should be prepared simply and economically, providing a clear, </w:t>
      </w:r>
      <w:proofErr w:type="gramStart"/>
      <w:r w:rsidR="00AC7300">
        <w:t>complete</w:t>
      </w:r>
      <w:proofErr w:type="gramEnd"/>
      <w:r w:rsidR="00AC7300">
        <w:t xml:space="preserve"> and concise description of the Offeror’s capabilities to satisfy ISC’s requirements.</w:t>
      </w:r>
      <w:r w:rsidR="00EE0C94">
        <w:t xml:space="preserve"> It is the Offeror’s responsibility to furnish sufficient information to ISC to determine </w:t>
      </w:r>
      <w:proofErr w:type="gramStart"/>
      <w:r w:rsidR="00EE0C94">
        <w:t>whether or not</w:t>
      </w:r>
      <w:proofErr w:type="gramEnd"/>
      <w:r w:rsidR="00EE0C94">
        <w:t xml:space="preserve"> the </w:t>
      </w:r>
      <w:r w:rsidR="00496976">
        <w:t>Services</w:t>
      </w:r>
      <w:r w:rsidR="00EE0C94">
        <w:t xml:space="preserve"> offered in the Proposal conforms to ISC’s specifications.</w:t>
      </w:r>
    </w:p>
    <w:p w14:paraId="0C0D1670" w14:textId="77777777" w:rsidR="009F384C" w:rsidRPr="009F384C" w:rsidRDefault="009F384C" w:rsidP="009F384C">
      <w:pPr>
        <w:pStyle w:val="ListParagraph"/>
        <w:spacing w:after="0" w:line="240" w:lineRule="auto"/>
        <w:rPr>
          <w:rFonts w:cstheme="minorHAnsi"/>
        </w:rPr>
      </w:pPr>
    </w:p>
    <w:p w14:paraId="6D2280FB" w14:textId="77777777" w:rsidR="009F384C" w:rsidRPr="009F384C" w:rsidRDefault="009F384C" w:rsidP="001F2DD3">
      <w:pPr>
        <w:pStyle w:val="ListParagraph"/>
        <w:numPr>
          <w:ilvl w:val="2"/>
          <w:numId w:val="20"/>
        </w:numPr>
        <w:spacing w:after="0" w:line="240" w:lineRule="auto"/>
        <w:ind w:left="720" w:firstLine="0"/>
        <w:jc w:val="both"/>
        <w:rPr>
          <w:rFonts w:cstheme="minorHAnsi"/>
        </w:rPr>
      </w:pPr>
      <w:r w:rsidRPr="008720B9">
        <w:t xml:space="preserve">All Proposals will be reviewed first to ensure that they meet the Mandatory Submission Requirements of the RFP as addressed in Sections noted with an (M) or (ME).  Any Proposal(s) not meeting the Mandatory Submission Requirements </w:t>
      </w:r>
      <w:r w:rsidR="000C2CC6">
        <w:t>will</w:t>
      </w:r>
      <w:r w:rsidRPr="008720B9">
        <w:t xml:space="preserve"> be found non-responsive.</w:t>
      </w:r>
    </w:p>
    <w:p w14:paraId="5FBB0329" w14:textId="77777777" w:rsidR="009F384C" w:rsidRPr="009F384C" w:rsidRDefault="009F384C" w:rsidP="009F384C">
      <w:pPr>
        <w:pStyle w:val="ListParagraph"/>
        <w:spacing w:after="0" w:line="240" w:lineRule="auto"/>
        <w:rPr>
          <w:rFonts w:cstheme="minorHAnsi"/>
        </w:rPr>
      </w:pPr>
    </w:p>
    <w:p w14:paraId="3C0BD0BE" w14:textId="703E3F90" w:rsidR="009F384C" w:rsidRPr="00DF7A28" w:rsidRDefault="009F384C" w:rsidP="009F384C">
      <w:pPr>
        <w:pStyle w:val="ListParagraph"/>
        <w:numPr>
          <w:ilvl w:val="2"/>
          <w:numId w:val="20"/>
        </w:numPr>
        <w:spacing w:after="0" w:line="240" w:lineRule="auto"/>
        <w:ind w:left="720" w:firstLine="0"/>
        <w:rPr>
          <w:rFonts w:cstheme="minorHAnsi"/>
        </w:rPr>
      </w:pPr>
      <w:r w:rsidRPr="008720B9">
        <w:t>Evaluation Criteria</w:t>
      </w:r>
    </w:p>
    <w:p w14:paraId="1F195A98" w14:textId="77777777" w:rsidR="00DF7A28" w:rsidRPr="00DF7A28" w:rsidRDefault="00DF7A28" w:rsidP="00DF7A28">
      <w:pPr>
        <w:spacing w:after="0" w:line="240" w:lineRule="auto"/>
        <w:rPr>
          <w:rFonts w:cstheme="minorHAnsi"/>
        </w:rPr>
      </w:pPr>
    </w:p>
    <w:p w14:paraId="2C53E975" w14:textId="77777777" w:rsidR="009F384C" w:rsidRPr="008720B9" w:rsidRDefault="009F384C" w:rsidP="009F384C">
      <w:pPr>
        <w:ind w:left="1080"/>
      </w:pPr>
      <w:r w:rsidRPr="008720B9">
        <w:t>Technical Proposal:</w:t>
      </w:r>
    </w:p>
    <w:p w14:paraId="2A2FFE94" w14:textId="77777777" w:rsidR="009F384C" w:rsidRPr="008720B9" w:rsidRDefault="009F384C" w:rsidP="001F2DD3">
      <w:pPr>
        <w:ind w:left="6480" w:hanging="4680"/>
      </w:pPr>
      <w:r w:rsidRPr="008720B9">
        <w:t xml:space="preserve">Mandatory Submission Requirements </w:t>
      </w:r>
      <w:r w:rsidRPr="008720B9">
        <w:tab/>
        <w:t>Pass/Fail</w:t>
      </w:r>
    </w:p>
    <w:p w14:paraId="0E463BC6" w14:textId="77777777" w:rsidR="009F384C" w:rsidRPr="001B7805" w:rsidRDefault="009F384C" w:rsidP="001F2DD3">
      <w:pPr>
        <w:ind w:left="6480" w:hanging="4680"/>
      </w:pPr>
      <w:r w:rsidRPr="001B7805">
        <w:t>Business Information (</w:t>
      </w:r>
      <w:r w:rsidR="001B7805" w:rsidRPr="001B7805">
        <w:t>Section 7</w:t>
      </w:r>
      <w:r w:rsidRPr="001B7805">
        <w:t>)</w:t>
      </w:r>
      <w:r w:rsidRPr="001B7805">
        <w:tab/>
      </w:r>
      <w:r w:rsidR="000853C7">
        <w:t>100</w:t>
      </w:r>
      <w:r w:rsidRPr="001B7805">
        <w:t xml:space="preserve"> points</w:t>
      </w:r>
    </w:p>
    <w:p w14:paraId="376FE3C3" w14:textId="77777777" w:rsidR="009F384C" w:rsidRPr="001B7805" w:rsidRDefault="009F384C" w:rsidP="001F2DD3">
      <w:pPr>
        <w:ind w:left="6480" w:hanging="4680"/>
      </w:pPr>
      <w:r w:rsidRPr="001B7805">
        <w:t>Organization and Staffing (</w:t>
      </w:r>
      <w:r w:rsidR="001B7805" w:rsidRPr="001B7805">
        <w:t>Section 8</w:t>
      </w:r>
      <w:r w:rsidRPr="001B7805">
        <w:t>)</w:t>
      </w:r>
      <w:r w:rsidRPr="001B7805">
        <w:tab/>
      </w:r>
      <w:r w:rsidR="000853C7">
        <w:t>100</w:t>
      </w:r>
      <w:r w:rsidRPr="001B7805">
        <w:t xml:space="preserve"> points</w:t>
      </w:r>
    </w:p>
    <w:p w14:paraId="5A817898" w14:textId="77777777" w:rsidR="009F384C" w:rsidRPr="009F384C" w:rsidRDefault="009F384C" w:rsidP="001F2DD3">
      <w:pPr>
        <w:ind w:left="6480" w:hanging="4680"/>
      </w:pPr>
      <w:r w:rsidRPr="001B7805">
        <w:t>Scope of Work (</w:t>
      </w:r>
      <w:r w:rsidR="001B7805" w:rsidRPr="001B7805">
        <w:t>Section 9</w:t>
      </w:r>
      <w:r w:rsidRPr="001B7805">
        <w:t>)</w:t>
      </w:r>
      <w:r w:rsidRPr="008720B9">
        <w:tab/>
      </w:r>
      <w:r w:rsidR="000014E1">
        <w:t>350</w:t>
      </w:r>
      <w:r w:rsidR="000014E1" w:rsidRPr="008720B9">
        <w:t xml:space="preserve"> </w:t>
      </w:r>
      <w:r w:rsidRPr="008720B9">
        <w:t>points</w:t>
      </w:r>
    </w:p>
    <w:p w14:paraId="33FC475F" w14:textId="77777777" w:rsidR="009F384C" w:rsidRPr="005B7AA7" w:rsidRDefault="009F384C" w:rsidP="009F384C">
      <w:pPr>
        <w:ind w:left="6480" w:hanging="5400"/>
      </w:pPr>
      <w:r w:rsidRPr="005B7AA7">
        <w:t xml:space="preserve">Oral </w:t>
      </w:r>
      <w:r w:rsidR="000C2CC6" w:rsidRPr="005B7AA7">
        <w:t xml:space="preserve">Presentations or </w:t>
      </w:r>
      <w:r w:rsidRPr="005B7AA7">
        <w:t xml:space="preserve">Demonstrations </w:t>
      </w:r>
      <w:r w:rsidRPr="005B7AA7">
        <w:tab/>
      </w:r>
      <w:r w:rsidR="004A6D48" w:rsidRPr="005B7AA7">
        <w:t>2</w:t>
      </w:r>
      <w:r w:rsidRPr="005B7AA7">
        <w:t>00 points</w:t>
      </w:r>
    </w:p>
    <w:p w14:paraId="704ACD6B" w14:textId="77777777" w:rsidR="009F384C" w:rsidRPr="009F384C" w:rsidRDefault="009F384C" w:rsidP="009F384C">
      <w:pPr>
        <w:ind w:left="6480" w:hanging="5400"/>
        <w:rPr>
          <w:u w:val="single"/>
        </w:rPr>
      </w:pPr>
      <w:r w:rsidRPr="009F384C">
        <w:rPr>
          <w:u w:val="single"/>
        </w:rPr>
        <w:t xml:space="preserve">Cost Proposal </w:t>
      </w:r>
      <w:r w:rsidRPr="009F384C">
        <w:rPr>
          <w:u w:val="single"/>
        </w:rPr>
        <w:tab/>
      </w:r>
      <w:r w:rsidR="000014E1">
        <w:rPr>
          <w:u w:val="single"/>
        </w:rPr>
        <w:t>250</w:t>
      </w:r>
      <w:r w:rsidRPr="009F384C">
        <w:rPr>
          <w:u w:val="single"/>
        </w:rPr>
        <w:t>points</w:t>
      </w:r>
    </w:p>
    <w:p w14:paraId="00B76DC6" w14:textId="77777777" w:rsidR="009F384C" w:rsidRPr="008720B9" w:rsidRDefault="009F384C" w:rsidP="009F384C">
      <w:pPr>
        <w:ind w:left="6480" w:hanging="5400"/>
      </w:pPr>
      <w:r w:rsidRPr="009F384C">
        <w:rPr>
          <w:b/>
          <w:caps/>
        </w:rPr>
        <w:t>Total Points</w:t>
      </w:r>
      <w:r w:rsidRPr="008720B9">
        <w:tab/>
      </w:r>
      <w:r w:rsidRPr="009F384C">
        <w:rPr>
          <w:b/>
        </w:rPr>
        <w:t>1,000 points</w:t>
      </w:r>
    </w:p>
    <w:p w14:paraId="17FAE7A0" w14:textId="34A6AF2D" w:rsidR="009F384C" w:rsidRPr="009F384C" w:rsidRDefault="009F384C" w:rsidP="009F384C">
      <w:pPr>
        <w:spacing w:after="0" w:line="240" w:lineRule="auto"/>
        <w:ind w:left="6840" w:hanging="5400"/>
        <w:rPr>
          <w:rFonts w:cstheme="minorHAnsi"/>
          <w:i/>
        </w:rPr>
      </w:pPr>
      <w:r w:rsidRPr="009F384C">
        <w:rPr>
          <w:i/>
        </w:rPr>
        <w:tab/>
      </w:r>
    </w:p>
    <w:p w14:paraId="0F949C6D" w14:textId="77777777" w:rsidR="001F2DD3" w:rsidRPr="001F2DD3" w:rsidRDefault="001F2DD3" w:rsidP="001F2DD3">
      <w:pPr>
        <w:pStyle w:val="ListParagraph"/>
        <w:numPr>
          <w:ilvl w:val="0"/>
          <w:numId w:val="22"/>
        </w:numPr>
        <w:spacing w:after="0" w:line="240" w:lineRule="auto"/>
        <w:rPr>
          <w:rFonts w:cstheme="minorHAnsi"/>
          <w:vanish/>
        </w:rPr>
      </w:pPr>
    </w:p>
    <w:p w14:paraId="5341C286" w14:textId="77777777" w:rsidR="001F2DD3" w:rsidRPr="001F2DD3" w:rsidRDefault="001F2DD3" w:rsidP="001F2DD3">
      <w:pPr>
        <w:pStyle w:val="ListParagraph"/>
        <w:numPr>
          <w:ilvl w:val="0"/>
          <w:numId w:val="22"/>
        </w:numPr>
        <w:spacing w:after="0" w:line="240" w:lineRule="auto"/>
        <w:rPr>
          <w:rFonts w:cstheme="minorHAnsi"/>
          <w:vanish/>
        </w:rPr>
      </w:pPr>
    </w:p>
    <w:p w14:paraId="1CD0645D" w14:textId="77777777" w:rsidR="001F2DD3" w:rsidRPr="001F2DD3" w:rsidRDefault="001F2DD3" w:rsidP="001F2DD3">
      <w:pPr>
        <w:pStyle w:val="ListParagraph"/>
        <w:numPr>
          <w:ilvl w:val="0"/>
          <w:numId w:val="22"/>
        </w:numPr>
        <w:spacing w:after="0" w:line="240" w:lineRule="auto"/>
        <w:rPr>
          <w:rFonts w:cstheme="minorHAnsi"/>
          <w:vanish/>
        </w:rPr>
      </w:pPr>
    </w:p>
    <w:p w14:paraId="01A6FF22" w14:textId="77777777" w:rsidR="001F2DD3" w:rsidRPr="001F2DD3" w:rsidRDefault="001F2DD3" w:rsidP="001F2DD3">
      <w:pPr>
        <w:pStyle w:val="ListParagraph"/>
        <w:numPr>
          <w:ilvl w:val="0"/>
          <w:numId w:val="22"/>
        </w:numPr>
        <w:spacing w:after="0" w:line="240" w:lineRule="auto"/>
        <w:rPr>
          <w:rFonts w:cstheme="minorHAnsi"/>
          <w:vanish/>
        </w:rPr>
      </w:pPr>
    </w:p>
    <w:p w14:paraId="7E96696E" w14:textId="77777777" w:rsidR="001F2DD3" w:rsidRPr="001F2DD3" w:rsidRDefault="001F2DD3" w:rsidP="001F2DD3">
      <w:pPr>
        <w:pStyle w:val="ListParagraph"/>
        <w:numPr>
          <w:ilvl w:val="0"/>
          <w:numId w:val="22"/>
        </w:numPr>
        <w:spacing w:after="0" w:line="240" w:lineRule="auto"/>
        <w:rPr>
          <w:rFonts w:cstheme="minorHAnsi"/>
          <w:vanish/>
        </w:rPr>
      </w:pPr>
    </w:p>
    <w:p w14:paraId="6B5795FF" w14:textId="77777777" w:rsidR="001F2DD3" w:rsidRPr="001F2DD3" w:rsidRDefault="001F2DD3" w:rsidP="001F2DD3">
      <w:pPr>
        <w:pStyle w:val="ListParagraph"/>
        <w:numPr>
          <w:ilvl w:val="1"/>
          <w:numId w:val="22"/>
        </w:numPr>
        <w:spacing w:after="0" w:line="240" w:lineRule="auto"/>
        <w:rPr>
          <w:rFonts w:cstheme="minorHAnsi"/>
          <w:vanish/>
        </w:rPr>
      </w:pPr>
    </w:p>
    <w:p w14:paraId="1A2258BE" w14:textId="77777777" w:rsidR="005531F7" w:rsidRPr="00BE4837" w:rsidRDefault="009F384C" w:rsidP="001F2DD3">
      <w:pPr>
        <w:pStyle w:val="ListParagraph"/>
        <w:numPr>
          <w:ilvl w:val="1"/>
          <w:numId w:val="22"/>
        </w:numPr>
        <w:spacing w:after="0" w:line="240" w:lineRule="auto"/>
        <w:ind w:left="720" w:hanging="720"/>
        <w:rPr>
          <w:rFonts w:cstheme="minorHAnsi"/>
          <w:b/>
        </w:rPr>
      </w:pPr>
      <w:r w:rsidRPr="00BE4837">
        <w:rPr>
          <w:rFonts w:cstheme="minorHAnsi"/>
          <w:b/>
        </w:rPr>
        <w:t>Technical Proposal</w:t>
      </w:r>
    </w:p>
    <w:p w14:paraId="32B3234D" w14:textId="20937990"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 xml:space="preserve">The Technical Proposal will be reviewed first on a “pass” or “fail” basis to determine compliance with those requirements listed in the RFP with an (M) or (ME).  All Proposals which are determined by </w:t>
      </w:r>
      <w:r w:rsidR="00A2637A">
        <w:t>IS</w:t>
      </w:r>
      <w:r w:rsidR="00E70630">
        <w:t>C</w:t>
      </w:r>
      <w:r w:rsidRPr="008720B9">
        <w:t xml:space="preserve"> in its sole discretion, to be responsive in this regard will continue in the evaluation process outlined in this Section.</w:t>
      </w:r>
    </w:p>
    <w:p w14:paraId="1D5E163E" w14:textId="77777777" w:rsidR="001F2DD3" w:rsidRPr="001F2DD3" w:rsidRDefault="001F2DD3" w:rsidP="001F2DD3">
      <w:pPr>
        <w:pStyle w:val="ListParagraph"/>
        <w:spacing w:after="0" w:line="240" w:lineRule="auto"/>
        <w:rPr>
          <w:rFonts w:cstheme="minorHAnsi"/>
        </w:rPr>
      </w:pPr>
    </w:p>
    <w:p w14:paraId="3D881720" w14:textId="77777777" w:rsidR="001F2DD3" w:rsidRPr="001F2DD3" w:rsidRDefault="001F2DD3" w:rsidP="001F2DD3">
      <w:pPr>
        <w:pStyle w:val="ListParagraph"/>
        <w:numPr>
          <w:ilvl w:val="2"/>
          <w:numId w:val="22"/>
        </w:numPr>
        <w:spacing w:after="0" w:line="240" w:lineRule="auto"/>
        <w:ind w:left="720" w:firstLine="0"/>
        <w:jc w:val="both"/>
        <w:rPr>
          <w:rFonts w:cstheme="minorHAnsi"/>
        </w:rPr>
      </w:pPr>
      <w:r w:rsidRPr="008720B9">
        <w:t>The Technical Proposal will be evaluated and scored utilizing one (1) or more Technical Proposal Evaluation Committee(s).</w:t>
      </w:r>
    </w:p>
    <w:p w14:paraId="7E37254A" w14:textId="77777777" w:rsidR="001B7805" w:rsidRPr="001F2DD3" w:rsidRDefault="001B7805" w:rsidP="001F2DD3">
      <w:pPr>
        <w:pStyle w:val="ListParagraph"/>
        <w:spacing w:after="0" w:line="240" w:lineRule="auto"/>
        <w:ind w:left="2160" w:firstLine="720"/>
        <w:rPr>
          <w:rFonts w:cstheme="minorHAnsi"/>
        </w:rPr>
      </w:pPr>
    </w:p>
    <w:p w14:paraId="249E9101" w14:textId="77777777" w:rsidR="00AB76BD" w:rsidRPr="00BE4837" w:rsidRDefault="0015057D" w:rsidP="00AB76BD">
      <w:pPr>
        <w:pStyle w:val="ListParagraph"/>
        <w:numPr>
          <w:ilvl w:val="1"/>
          <w:numId w:val="22"/>
        </w:numPr>
        <w:spacing w:after="0" w:line="240" w:lineRule="auto"/>
        <w:ind w:left="720" w:hanging="720"/>
        <w:rPr>
          <w:rFonts w:cstheme="minorHAnsi"/>
          <w:b/>
        </w:rPr>
      </w:pPr>
      <w:r w:rsidRPr="00BE4837">
        <w:rPr>
          <w:rFonts w:cstheme="minorHAnsi"/>
          <w:b/>
        </w:rPr>
        <w:t>Oral Presentations/</w:t>
      </w:r>
      <w:r w:rsidR="00DC187C" w:rsidRPr="00BE4837">
        <w:rPr>
          <w:rFonts w:cstheme="minorHAnsi"/>
          <w:b/>
        </w:rPr>
        <w:t>Demonstrations</w:t>
      </w:r>
    </w:p>
    <w:p w14:paraId="722D966C" w14:textId="1EA507E8" w:rsidR="00B77A7B" w:rsidRPr="004D6E38" w:rsidRDefault="001F0F1A" w:rsidP="002F2B0D">
      <w:pPr>
        <w:pStyle w:val="ListParagraph"/>
        <w:numPr>
          <w:ilvl w:val="2"/>
          <w:numId w:val="22"/>
        </w:numPr>
        <w:spacing w:after="0" w:line="240" w:lineRule="auto"/>
        <w:ind w:left="720" w:firstLine="0"/>
        <w:rPr>
          <w:rFonts w:cstheme="minorHAnsi"/>
        </w:rPr>
      </w:pPr>
      <w:r>
        <w:rPr>
          <w:rFonts w:cstheme="minorHAnsi"/>
        </w:rPr>
        <w:t>Product</w:t>
      </w:r>
      <w:r w:rsidR="00B77A7B" w:rsidRPr="00280778">
        <w:rPr>
          <w:rFonts w:cstheme="minorHAnsi"/>
        </w:rPr>
        <w:t xml:space="preserve"> Demonstration</w:t>
      </w:r>
      <w:r w:rsidR="000874F9" w:rsidRPr="00280778">
        <w:rPr>
          <w:rFonts w:cstheme="minorHAnsi"/>
        </w:rPr>
        <w:t>.</w:t>
      </w:r>
      <w:r w:rsidR="00B77A7B" w:rsidRPr="00280778">
        <w:rPr>
          <w:rFonts w:cstheme="minorHAnsi"/>
        </w:rPr>
        <w:t xml:space="preserve"> At</w:t>
      </w:r>
      <w:r w:rsidR="00B77A7B" w:rsidRPr="004D6E38">
        <w:rPr>
          <w:rFonts w:cstheme="minorHAnsi"/>
        </w:rPr>
        <w:t xml:space="preserve"> </w:t>
      </w:r>
      <w:r w:rsidR="00A2637A">
        <w:rPr>
          <w:rFonts w:cstheme="minorHAnsi"/>
        </w:rPr>
        <w:t>IS</w:t>
      </w:r>
      <w:r w:rsidR="000874F9">
        <w:rPr>
          <w:rFonts w:cstheme="minorHAnsi"/>
        </w:rPr>
        <w:t>C</w:t>
      </w:r>
      <w:r w:rsidR="00B77A7B" w:rsidRPr="004D6E38">
        <w:rPr>
          <w:rFonts w:cstheme="minorHAnsi"/>
        </w:rPr>
        <w:t xml:space="preserve">’s </w:t>
      </w:r>
      <w:r w:rsidR="00DF7A28">
        <w:rPr>
          <w:rFonts w:cstheme="minorHAnsi"/>
        </w:rPr>
        <w:t>discretion</w:t>
      </w:r>
      <w:r w:rsidR="00B77A7B" w:rsidRPr="004D6E38">
        <w:rPr>
          <w:rFonts w:cstheme="minorHAnsi"/>
        </w:rPr>
        <w:t xml:space="preserve">, up to three (3) Offerors, with the highest raw score after the evaluation of the Technical Proposal is complete, may be asked to make demonstrations of the Offered </w:t>
      </w:r>
      <w:r w:rsidR="00DF7A28">
        <w:rPr>
          <w:rFonts w:cstheme="minorHAnsi"/>
        </w:rPr>
        <w:t>Services</w:t>
      </w:r>
      <w:r w:rsidR="00B77A7B" w:rsidRPr="004D6E38">
        <w:rPr>
          <w:rFonts w:cstheme="minorHAnsi"/>
        </w:rPr>
        <w:t xml:space="preserve">.  </w:t>
      </w:r>
      <w:r w:rsidR="00A2637A">
        <w:rPr>
          <w:rFonts w:cstheme="minorHAnsi"/>
        </w:rPr>
        <w:t>IS</w:t>
      </w:r>
      <w:r w:rsidR="00CD44C7">
        <w:rPr>
          <w:rFonts w:cstheme="minorHAnsi"/>
        </w:rPr>
        <w:t xml:space="preserve">C </w:t>
      </w:r>
      <w:r w:rsidR="00B77A7B" w:rsidRPr="004D6E38">
        <w:rPr>
          <w:rFonts w:cstheme="minorHAnsi"/>
        </w:rPr>
        <w:t xml:space="preserve">may provide demonstration scenarios in accordance with the specifications of this </w:t>
      </w:r>
      <w:r w:rsidR="00B23849">
        <w:rPr>
          <w:rFonts w:cstheme="minorHAnsi"/>
        </w:rPr>
        <w:t>RFP</w:t>
      </w:r>
      <w:r w:rsidR="00B77A7B" w:rsidRPr="004D6E38">
        <w:rPr>
          <w:rFonts w:cstheme="minorHAnsi"/>
        </w:rPr>
        <w:t xml:space="preserve">.  If </w:t>
      </w:r>
      <w:r w:rsidR="00A2637A">
        <w:rPr>
          <w:rFonts w:cstheme="minorHAnsi"/>
        </w:rPr>
        <w:t>IS</w:t>
      </w:r>
      <w:r w:rsidR="00372D78">
        <w:rPr>
          <w:rFonts w:cstheme="minorHAnsi"/>
        </w:rPr>
        <w:t xml:space="preserve">C </w:t>
      </w:r>
      <w:r w:rsidR="00B77A7B" w:rsidRPr="004D6E38">
        <w:rPr>
          <w:rFonts w:cstheme="minorHAnsi"/>
        </w:rPr>
        <w:t>holds demonstrations, they will be mandatory for all invited Offerors and will be evaluated.</w:t>
      </w:r>
    </w:p>
    <w:p w14:paraId="7EBF3016" w14:textId="77777777" w:rsidR="003C71BD" w:rsidRDefault="003C71BD" w:rsidP="003C71BD">
      <w:pPr>
        <w:spacing w:after="0" w:line="240" w:lineRule="auto"/>
        <w:rPr>
          <w:rFonts w:cstheme="minorHAnsi"/>
        </w:rPr>
      </w:pPr>
    </w:p>
    <w:p w14:paraId="07A4BFB8" w14:textId="5FBB95CB" w:rsidR="00B77A7B" w:rsidRPr="00BE4837" w:rsidRDefault="00DC187C" w:rsidP="00B77A7B">
      <w:pPr>
        <w:pStyle w:val="ListParagraph"/>
        <w:numPr>
          <w:ilvl w:val="1"/>
          <w:numId w:val="22"/>
        </w:numPr>
        <w:spacing w:after="0" w:line="240" w:lineRule="auto"/>
        <w:ind w:left="720" w:hanging="720"/>
        <w:rPr>
          <w:rFonts w:cstheme="minorHAnsi"/>
          <w:b/>
        </w:rPr>
      </w:pPr>
      <w:r w:rsidRPr="00BE4837">
        <w:rPr>
          <w:rFonts w:cstheme="minorHAnsi"/>
          <w:b/>
        </w:rPr>
        <w:t>Cost Proposal</w:t>
      </w:r>
    </w:p>
    <w:p w14:paraId="565BB5E8" w14:textId="1E916D59" w:rsidR="003C71BD" w:rsidRPr="0021267A" w:rsidRDefault="00B77A7B" w:rsidP="0021267A">
      <w:pPr>
        <w:pStyle w:val="ListParagraph"/>
        <w:numPr>
          <w:ilvl w:val="2"/>
          <w:numId w:val="22"/>
        </w:numPr>
        <w:spacing w:after="0" w:line="240" w:lineRule="auto"/>
        <w:jc w:val="both"/>
        <w:rPr>
          <w:rFonts w:cstheme="minorHAnsi"/>
        </w:rPr>
      </w:pPr>
      <w:r w:rsidRPr="00E44194">
        <w:lastRenderedPageBreak/>
        <w:t>The Cost Proposal will</w:t>
      </w:r>
      <w:r w:rsidR="00483D17">
        <w:t xml:space="preserve"> be evaluated concurrently with the Technical Proposal.  </w:t>
      </w:r>
      <w:r w:rsidR="0021267A">
        <w:t xml:space="preserve"> The cost evaluation will be based on the lowest over</w:t>
      </w:r>
      <w:r w:rsidR="001F0F1A">
        <w:t>all</w:t>
      </w:r>
      <w:r w:rsidR="0021267A">
        <w:t xml:space="preserve"> cost for </w:t>
      </w:r>
      <w:r w:rsidR="00A2637A">
        <w:t>IS</w:t>
      </w:r>
      <w:r w:rsidR="0021267A">
        <w:t>C and its customers, as set forth in</w:t>
      </w:r>
      <w:r w:rsidR="00C1679C">
        <w:t xml:space="preserve"> Attachment </w:t>
      </w:r>
      <w:r w:rsidR="008A575A">
        <w:t>4</w:t>
      </w:r>
      <w:r w:rsidR="0021267A">
        <w:t xml:space="preserve">.  </w:t>
      </w:r>
    </w:p>
    <w:p w14:paraId="175E6ABD" w14:textId="77777777" w:rsidR="0021267A" w:rsidRPr="003C71BD" w:rsidRDefault="0021267A" w:rsidP="0021267A">
      <w:pPr>
        <w:pStyle w:val="ListParagraph"/>
        <w:spacing w:after="0" w:line="240" w:lineRule="auto"/>
        <w:ind w:left="1224"/>
        <w:jc w:val="both"/>
        <w:rPr>
          <w:rFonts w:cstheme="minorHAnsi"/>
        </w:rPr>
      </w:pPr>
    </w:p>
    <w:p w14:paraId="1C3185E4" w14:textId="77777777" w:rsidR="00DC187C" w:rsidRPr="00BE4837" w:rsidRDefault="00DC187C" w:rsidP="009F384C">
      <w:pPr>
        <w:pStyle w:val="ListParagraph"/>
        <w:numPr>
          <w:ilvl w:val="1"/>
          <w:numId w:val="22"/>
        </w:numPr>
        <w:spacing w:after="0" w:line="240" w:lineRule="auto"/>
        <w:ind w:left="720" w:hanging="720"/>
        <w:rPr>
          <w:rFonts w:cstheme="minorHAnsi"/>
          <w:b/>
        </w:rPr>
      </w:pPr>
      <w:r w:rsidRPr="00BE4837">
        <w:rPr>
          <w:rFonts w:cstheme="minorHAnsi"/>
          <w:b/>
        </w:rPr>
        <w:t>Responsibility</w:t>
      </w:r>
    </w:p>
    <w:p w14:paraId="32EA3C45" w14:textId="14BA33D6" w:rsidR="00217DF2" w:rsidRDefault="00804CCD" w:rsidP="00217DF2">
      <w:pPr>
        <w:pStyle w:val="ListParagraph"/>
        <w:spacing w:after="0" w:line="240" w:lineRule="auto"/>
        <w:ind w:left="0"/>
        <w:jc w:val="both"/>
        <w:rPr>
          <w:snapToGrid w:val="0"/>
          <w:szCs w:val="20"/>
        </w:rPr>
      </w:pPr>
      <w:r>
        <w:t>ISC reserves the right to make reasonable inquiry about or from the</w:t>
      </w:r>
      <w:r w:rsidR="00AD274C">
        <w:t xml:space="preserve"> Offeror</w:t>
      </w:r>
      <w:r>
        <w:t xml:space="preserve"> or from third parties to determine the responsibility of a</w:t>
      </w:r>
      <w:r w:rsidR="00AD274C">
        <w:t>n</w:t>
      </w:r>
      <w:r>
        <w:t xml:space="preserve"> </w:t>
      </w:r>
      <w:r w:rsidR="00AD274C">
        <w:t>Offeror</w:t>
      </w:r>
      <w:r>
        <w:t>. Such inquiry may include, but is not limited to, inquiry regarding financial statements, credit ratings, references, potential subcontractors, and past performance. The unreasonable failure of a</w:t>
      </w:r>
      <w:r w:rsidR="00AD274C">
        <w:t>n</w:t>
      </w:r>
      <w:r>
        <w:t xml:space="preserve"> </w:t>
      </w:r>
      <w:r w:rsidR="00AD274C">
        <w:t>Offeror</w:t>
      </w:r>
      <w:r>
        <w:t xml:space="preserve"> to promptly supply any requested information may result in a finding of non-responsibility. </w:t>
      </w:r>
      <w:r w:rsidR="00217DF2" w:rsidRPr="00217DF2">
        <w:rPr>
          <w:snapToGrid w:val="0"/>
          <w:szCs w:val="20"/>
        </w:rPr>
        <w:t xml:space="preserve">Nothing herein shall prevent </w:t>
      </w:r>
      <w:r w:rsidR="00A2637A">
        <w:rPr>
          <w:snapToGrid w:val="0"/>
          <w:szCs w:val="20"/>
        </w:rPr>
        <w:t>IS</w:t>
      </w:r>
      <w:r w:rsidR="00D33040">
        <w:rPr>
          <w:snapToGrid w:val="0"/>
          <w:szCs w:val="20"/>
        </w:rPr>
        <w:t>C</w:t>
      </w:r>
      <w:r w:rsidR="00217DF2" w:rsidRPr="00217DF2">
        <w:rPr>
          <w:snapToGrid w:val="0"/>
          <w:szCs w:val="20"/>
        </w:rPr>
        <w:t xml:space="preserve"> from using other means to determine Offeror’s responsibility.</w:t>
      </w:r>
    </w:p>
    <w:p w14:paraId="466356A2" w14:textId="77777777" w:rsidR="00A84B95" w:rsidRDefault="00A84B95" w:rsidP="00217DF2">
      <w:pPr>
        <w:pStyle w:val="ListParagraph"/>
        <w:spacing w:after="0" w:line="240" w:lineRule="auto"/>
        <w:ind w:left="0"/>
        <w:jc w:val="both"/>
        <w:rPr>
          <w:rFonts w:cstheme="minorHAnsi"/>
        </w:rPr>
      </w:pPr>
    </w:p>
    <w:p w14:paraId="0B67D634" w14:textId="37A3A919" w:rsidR="000A7B9F" w:rsidRDefault="00DC187C" w:rsidP="009F384C">
      <w:pPr>
        <w:pStyle w:val="ListParagraph"/>
        <w:numPr>
          <w:ilvl w:val="1"/>
          <w:numId w:val="22"/>
        </w:numPr>
        <w:spacing w:after="0" w:line="240" w:lineRule="auto"/>
        <w:ind w:left="720" w:hanging="720"/>
        <w:rPr>
          <w:rFonts w:cstheme="minorHAnsi"/>
          <w:b/>
        </w:rPr>
      </w:pPr>
      <w:r w:rsidRPr="00BE4837">
        <w:rPr>
          <w:rFonts w:cstheme="minorHAnsi"/>
          <w:b/>
        </w:rPr>
        <w:t>Award</w:t>
      </w:r>
    </w:p>
    <w:p w14:paraId="29914B34" w14:textId="5B2329DA" w:rsidR="00217DF2" w:rsidRPr="00E44194" w:rsidRDefault="00217DF2" w:rsidP="003A6497">
      <w:pPr>
        <w:jc w:val="both"/>
      </w:pPr>
      <w:r w:rsidRPr="00E44194">
        <w:t>Award of Contract will be made to the responsive, responsible Offeror whose Proposal receives the highest number of total points</w:t>
      </w:r>
      <w:r w:rsidR="00157F77">
        <w:t>. In the event of a tie, the Offeror with the highest ranked Technical Proposal will be awarded the Contract</w:t>
      </w:r>
      <w:r w:rsidR="00A84B95">
        <w:t xml:space="preserve">. </w:t>
      </w:r>
    </w:p>
    <w:p w14:paraId="06EC707A" w14:textId="3B4919B7" w:rsidR="00B62782" w:rsidRPr="00A84B95" w:rsidRDefault="008423CB" w:rsidP="00A84B95">
      <w:pPr>
        <w:pStyle w:val="ListParagraph"/>
        <w:numPr>
          <w:ilvl w:val="1"/>
          <w:numId w:val="22"/>
        </w:numPr>
        <w:spacing w:after="0" w:line="240" w:lineRule="auto"/>
        <w:ind w:left="720" w:hanging="720"/>
        <w:rPr>
          <w:rFonts w:cstheme="minorHAnsi"/>
          <w:b/>
        </w:rPr>
      </w:pPr>
      <w:r>
        <w:rPr>
          <w:rFonts w:cstheme="minorHAnsi"/>
          <w:b/>
        </w:rPr>
        <w:t>Notice of Intent to Award</w:t>
      </w:r>
    </w:p>
    <w:p w14:paraId="7509ED71" w14:textId="36B6A634" w:rsidR="00E93BC3" w:rsidRDefault="008423CB" w:rsidP="00A84B95">
      <w:pPr>
        <w:spacing w:after="0" w:line="240" w:lineRule="auto"/>
        <w:jc w:val="both"/>
        <w:rPr>
          <w:rFonts w:cstheme="minorHAnsi"/>
          <w:bCs/>
        </w:rPr>
      </w:pPr>
      <w:r>
        <w:rPr>
          <w:rFonts w:cstheme="minorHAnsi"/>
          <w:bCs/>
        </w:rPr>
        <w:t xml:space="preserve">After the ISC determines which </w:t>
      </w:r>
      <w:r w:rsidR="00AD274C">
        <w:rPr>
          <w:rFonts w:cstheme="minorHAnsi"/>
          <w:bCs/>
        </w:rPr>
        <w:t>Offeror</w:t>
      </w:r>
      <w:r>
        <w:rPr>
          <w:rFonts w:cstheme="minorHAnsi"/>
          <w:bCs/>
        </w:rPr>
        <w:t xml:space="preserve"> </w:t>
      </w:r>
      <w:r w:rsidR="00E93BC3">
        <w:rPr>
          <w:rFonts w:cstheme="minorHAnsi"/>
          <w:bCs/>
        </w:rPr>
        <w:t xml:space="preserve">will be awarded the Contract under Section 5.6, the ISC will issue a letter to each Offeror that submitted a responsive Proposal, informing each such Offeror of </w:t>
      </w:r>
      <w:r w:rsidR="00AD274C">
        <w:rPr>
          <w:rFonts w:cstheme="minorHAnsi"/>
          <w:bCs/>
        </w:rPr>
        <w:t>ISC’s intent to award the Contract</w:t>
      </w:r>
      <w:r w:rsidR="00E93BC3">
        <w:rPr>
          <w:rFonts w:cstheme="minorHAnsi"/>
          <w:bCs/>
        </w:rPr>
        <w:t>.</w:t>
      </w:r>
    </w:p>
    <w:p w14:paraId="379830F8" w14:textId="77777777" w:rsidR="00E93BC3" w:rsidRPr="00A84B95" w:rsidRDefault="00E93BC3" w:rsidP="008423CB">
      <w:pPr>
        <w:spacing w:after="0" w:line="240" w:lineRule="auto"/>
        <w:rPr>
          <w:rFonts w:cstheme="minorHAnsi"/>
          <w:bCs/>
        </w:rPr>
      </w:pPr>
    </w:p>
    <w:p w14:paraId="333C99EA" w14:textId="27123433" w:rsidR="00E93BC3" w:rsidRDefault="00E93BC3" w:rsidP="00E93BC3">
      <w:pPr>
        <w:pStyle w:val="ListParagraph"/>
        <w:numPr>
          <w:ilvl w:val="1"/>
          <w:numId w:val="22"/>
        </w:numPr>
        <w:spacing w:after="0" w:line="240" w:lineRule="auto"/>
        <w:ind w:left="720" w:hanging="720"/>
        <w:rPr>
          <w:rFonts w:cstheme="minorHAnsi"/>
          <w:b/>
        </w:rPr>
      </w:pPr>
      <w:r>
        <w:rPr>
          <w:rFonts w:cstheme="minorHAnsi"/>
          <w:b/>
        </w:rPr>
        <w:t>Protests</w:t>
      </w:r>
    </w:p>
    <w:p w14:paraId="3B75DAA7" w14:textId="0D03371B" w:rsidR="008423CB" w:rsidRDefault="00625FF0" w:rsidP="00A84B95">
      <w:pPr>
        <w:spacing w:after="0" w:line="240" w:lineRule="auto"/>
        <w:rPr>
          <w:rFonts w:cstheme="minorHAnsi"/>
          <w:bCs/>
        </w:rPr>
      </w:pPr>
      <w:r w:rsidRPr="00625FF0">
        <w:rPr>
          <w:rFonts w:cstheme="minorHAnsi"/>
          <w:bCs/>
        </w:rPr>
        <w:t>Any Offeror who is aggrieved with the ISC’s intent to award may submit a protest addressed to the Administrative Director of the Courts (“ADOC”). The protest must be submitted in writing within seven (7) calendar days after such aggrieved Offeror receives the Notice of Intent to Award. The protest must set forth in specific terms the alleged reason(s) the selection is erroneous. The protest will be resolved by the ADOC at their earliest convenience, and the ADOC’s response will be deemed to fully resolve any dispute set forth in the protest(s).</w:t>
      </w:r>
    </w:p>
    <w:p w14:paraId="4F65B929" w14:textId="77777777" w:rsidR="00625FF0" w:rsidRPr="00A84B95" w:rsidRDefault="00625FF0" w:rsidP="00A84B95">
      <w:pPr>
        <w:spacing w:after="0" w:line="240" w:lineRule="auto"/>
        <w:rPr>
          <w:rFonts w:cstheme="minorHAnsi"/>
          <w:b/>
        </w:rPr>
      </w:pPr>
    </w:p>
    <w:p w14:paraId="7A9482D5" w14:textId="466B8404" w:rsidR="0007463C" w:rsidRDefault="0007463C" w:rsidP="0007463C">
      <w:pPr>
        <w:pStyle w:val="ListParagraph"/>
        <w:numPr>
          <w:ilvl w:val="1"/>
          <w:numId w:val="22"/>
        </w:numPr>
        <w:spacing w:after="0" w:line="240" w:lineRule="auto"/>
        <w:ind w:left="720" w:hanging="720"/>
        <w:rPr>
          <w:rFonts w:cstheme="minorHAnsi"/>
          <w:b/>
        </w:rPr>
      </w:pPr>
      <w:r>
        <w:rPr>
          <w:rFonts w:cstheme="minorHAnsi"/>
          <w:b/>
        </w:rPr>
        <w:t>Contract</w:t>
      </w:r>
    </w:p>
    <w:p w14:paraId="6DBBDB11" w14:textId="3F7E8525" w:rsidR="0076663A" w:rsidRDefault="0076663A" w:rsidP="0076663A">
      <w:pPr>
        <w:pStyle w:val="ListParagraph"/>
        <w:numPr>
          <w:ilvl w:val="2"/>
          <w:numId w:val="22"/>
        </w:numPr>
        <w:spacing w:after="0" w:line="240" w:lineRule="auto"/>
        <w:jc w:val="both"/>
        <w:rPr>
          <w:rFonts w:cstheme="minorHAnsi"/>
          <w:bCs/>
        </w:rPr>
      </w:pPr>
      <w:r w:rsidRPr="00A84B95">
        <w:rPr>
          <w:rFonts w:cstheme="minorHAnsi"/>
          <w:bCs/>
        </w:rPr>
        <w:t xml:space="preserve">Any ensuing </w:t>
      </w:r>
      <w:r>
        <w:rPr>
          <w:rFonts w:cstheme="minorHAnsi"/>
          <w:bCs/>
        </w:rPr>
        <w:t>contractual relationship between ISC and Contractor</w:t>
      </w:r>
      <w:r w:rsidRPr="00A84B95">
        <w:rPr>
          <w:rFonts w:cstheme="minorHAnsi"/>
          <w:bCs/>
        </w:rPr>
        <w:t xml:space="preserve"> will be governed by the</w:t>
      </w:r>
      <w:r>
        <w:rPr>
          <w:rFonts w:cstheme="minorHAnsi"/>
          <w:bCs/>
        </w:rPr>
        <w:t xml:space="preserve"> Contract attached hereto as Appendix A.</w:t>
      </w:r>
      <w:r w:rsidRPr="00A84B95">
        <w:rPr>
          <w:rFonts w:cstheme="minorHAnsi"/>
          <w:bCs/>
        </w:rPr>
        <w:t xml:space="preserve"> </w:t>
      </w:r>
      <w:r>
        <w:rPr>
          <w:rFonts w:cstheme="minorHAnsi"/>
          <w:bCs/>
        </w:rPr>
        <w:t>Except as otherwise permitted</w:t>
      </w:r>
      <w:r w:rsidRPr="00A84B95">
        <w:rPr>
          <w:rFonts w:cstheme="minorHAnsi"/>
          <w:bCs/>
        </w:rPr>
        <w:t xml:space="preserve"> in </w:t>
      </w:r>
      <w:r>
        <w:rPr>
          <w:rFonts w:cstheme="minorHAnsi"/>
          <w:bCs/>
        </w:rPr>
        <w:t>this RFP and accepted by ISC</w:t>
      </w:r>
      <w:r w:rsidRPr="00A84B95">
        <w:rPr>
          <w:rFonts w:cstheme="minorHAnsi"/>
          <w:bCs/>
        </w:rPr>
        <w:t>, no additional or supplemental terms and conditions submitted by the</w:t>
      </w:r>
      <w:r>
        <w:rPr>
          <w:rFonts w:cstheme="minorHAnsi"/>
          <w:bCs/>
        </w:rPr>
        <w:t xml:space="preserve"> Offeror</w:t>
      </w:r>
      <w:r w:rsidRPr="00A84B95">
        <w:rPr>
          <w:rFonts w:cstheme="minorHAnsi"/>
          <w:bCs/>
        </w:rPr>
        <w:t xml:space="preserve"> as part of its response shall be evaluated or considered. </w:t>
      </w:r>
      <w:proofErr w:type="gramStart"/>
      <w:r w:rsidRPr="00A84B95">
        <w:rPr>
          <w:rFonts w:cstheme="minorHAnsi"/>
          <w:bCs/>
        </w:rPr>
        <w:t>Any and all</w:t>
      </w:r>
      <w:proofErr w:type="gramEnd"/>
      <w:r w:rsidRPr="00A84B95">
        <w:rPr>
          <w:rFonts w:cstheme="minorHAnsi"/>
          <w:bCs/>
        </w:rPr>
        <w:t xml:space="preserve"> such additional terms and conditions shall have no force and effect and shall be inapplicable to </w:t>
      </w:r>
      <w:r>
        <w:rPr>
          <w:rFonts w:cstheme="minorHAnsi"/>
          <w:bCs/>
        </w:rPr>
        <w:t>this RFP</w:t>
      </w:r>
      <w:r w:rsidRPr="00A84B95">
        <w:rPr>
          <w:rFonts w:cstheme="minorHAnsi"/>
          <w:bCs/>
        </w:rPr>
        <w:t xml:space="preserve"> and any ensuing </w:t>
      </w:r>
      <w:r>
        <w:rPr>
          <w:rFonts w:cstheme="minorHAnsi"/>
          <w:bCs/>
        </w:rPr>
        <w:t>contractual relationship</w:t>
      </w:r>
      <w:r w:rsidRPr="00A84B95">
        <w:rPr>
          <w:rFonts w:cstheme="minorHAnsi"/>
          <w:bCs/>
        </w:rPr>
        <w:t xml:space="preserve">. If you condition your Proposal on such additional terms and conditions, your Proposal will be deemed nonresponsive. IF YOU HAVE QUESTIONS OR CONCERNS REGARDING </w:t>
      </w:r>
      <w:r>
        <w:rPr>
          <w:rFonts w:cstheme="minorHAnsi"/>
          <w:bCs/>
        </w:rPr>
        <w:t>THE CONTRACT</w:t>
      </w:r>
      <w:r w:rsidRPr="00A84B95">
        <w:rPr>
          <w:rFonts w:cstheme="minorHAnsi"/>
          <w:bCs/>
        </w:rPr>
        <w:t>, ADDRESS THEM IN WRITING</w:t>
      </w:r>
      <w:r>
        <w:rPr>
          <w:rFonts w:cstheme="minorHAnsi"/>
          <w:bCs/>
        </w:rPr>
        <w:t xml:space="preserve"> AS PROVIDED IN SECTIONS 2.</w:t>
      </w:r>
      <w:r w:rsidR="003A6497">
        <w:rPr>
          <w:rFonts w:cstheme="minorHAnsi"/>
          <w:bCs/>
        </w:rPr>
        <w:t>2</w:t>
      </w:r>
      <w:r>
        <w:rPr>
          <w:rFonts w:cstheme="minorHAnsi"/>
          <w:bCs/>
        </w:rPr>
        <w:t xml:space="preserve"> and 2.</w:t>
      </w:r>
      <w:r w:rsidR="003A6497">
        <w:rPr>
          <w:rFonts w:cstheme="minorHAnsi"/>
          <w:bCs/>
        </w:rPr>
        <w:t>3</w:t>
      </w:r>
      <w:r w:rsidRPr="00A84B95">
        <w:rPr>
          <w:rFonts w:cstheme="minorHAnsi"/>
          <w:bCs/>
        </w:rPr>
        <w:t>.</w:t>
      </w:r>
    </w:p>
    <w:p w14:paraId="35ADE42D" w14:textId="77777777" w:rsidR="0076663A" w:rsidRPr="001D696C" w:rsidRDefault="0076663A" w:rsidP="00A84B95">
      <w:pPr>
        <w:pStyle w:val="ListParagraph"/>
        <w:spacing w:after="0" w:line="240" w:lineRule="auto"/>
        <w:ind w:left="1224"/>
        <w:jc w:val="both"/>
        <w:rPr>
          <w:rFonts w:cstheme="minorHAnsi"/>
          <w:bCs/>
        </w:rPr>
      </w:pPr>
    </w:p>
    <w:p w14:paraId="5710B0CD" w14:textId="61921902" w:rsidR="00E301F9" w:rsidRPr="00A84B95" w:rsidRDefault="00E301F9">
      <w:pPr>
        <w:pStyle w:val="ListParagraph"/>
        <w:numPr>
          <w:ilvl w:val="2"/>
          <w:numId w:val="22"/>
        </w:numPr>
        <w:spacing w:after="0" w:line="240" w:lineRule="auto"/>
        <w:jc w:val="both"/>
        <w:rPr>
          <w:rFonts w:cstheme="minorHAnsi"/>
          <w:b/>
        </w:rPr>
      </w:pPr>
      <w:r>
        <w:rPr>
          <w:rFonts w:cstheme="minorHAnsi"/>
          <w:bCs/>
        </w:rPr>
        <w:t xml:space="preserve">By </w:t>
      </w:r>
      <w:r w:rsidR="00A700D1">
        <w:rPr>
          <w:rFonts w:cstheme="minorHAnsi"/>
          <w:bCs/>
        </w:rPr>
        <w:t xml:space="preserve">submitting a Proposal, Offeror represents that it accepts and is willing to comply with the requirements of this RFP and sign the Contract attached to this RFP as Appendix A, except for those modifications/exceptions identified on Attachment </w:t>
      </w:r>
      <w:r w:rsidR="008A575A">
        <w:rPr>
          <w:rFonts w:cstheme="minorHAnsi"/>
          <w:bCs/>
        </w:rPr>
        <w:t>2</w:t>
      </w:r>
      <w:r w:rsidR="00A700D1">
        <w:rPr>
          <w:rFonts w:cstheme="minorHAnsi"/>
          <w:bCs/>
        </w:rPr>
        <w:t xml:space="preserve"> in compliance with Section 2.</w:t>
      </w:r>
      <w:r w:rsidR="003A6497">
        <w:rPr>
          <w:rFonts w:cstheme="minorHAnsi"/>
          <w:bCs/>
        </w:rPr>
        <w:t>3</w:t>
      </w:r>
      <w:r w:rsidR="00A700D1">
        <w:rPr>
          <w:rFonts w:cstheme="minorHAnsi"/>
          <w:bCs/>
        </w:rPr>
        <w:t xml:space="preserve"> of this RFP.</w:t>
      </w:r>
    </w:p>
    <w:p w14:paraId="4937D2AD" w14:textId="77777777" w:rsidR="00324FB9" w:rsidRPr="00A84B95" w:rsidRDefault="00324FB9" w:rsidP="00A84B95">
      <w:pPr>
        <w:spacing w:after="0" w:line="240" w:lineRule="auto"/>
        <w:jc w:val="both"/>
        <w:rPr>
          <w:rFonts w:cstheme="minorHAnsi"/>
          <w:b/>
        </w:rPr>
      </w:pPr>
    </w:p>
    <w:p w14:paraId="443A2AD0" w14:textId="48481517" w:rsidR="0007463C" w:rsidRPr="00A84B95" w:rsidRDefault="00BC6339" w:rsidP="00A84B95">
      <w:pPr>
        <w:pStyle w:val="ListParagraph"/>
        <w:numPr>
          <w:ilvl w:val="2"/>
          <w:numId w:val="22"/>
        </w:numPr>
        <w:spacing w:after="0" w:line="240" w:lineRule="auto"/>
        <w:jc w:val="both"/>
        <w:rPr>
          <w:rFonts w:cstheme="minorHAnsi"/>
          <w:b/>
        </w:rPr>
      </w:pPr>
      <w:r>
        <w:lastRenderedPageBreak/>
        <w:t>The Contract is not effective</w:t>
      </w:r>
      <w:r w:rsidR="0007463C">
        <w:t xml:space="preserve"> until the authorized </w:t>
      </w:r>
      <w:r w:rsidR="009A133A">
        <w:t xml:space="preserve">representatives of the selected Offeror and </w:t>
      </w:r>
      <w:r w:rsidR="0007463C">
        <w:t xml:space="preserve">ISC </w:t>
      </w:r>
      <w:r w:rsidR="009A133A">
        <w:t>have</w:t>
      </w:r>
      <w:r w:rsidR="0007463C">
        <w:t xml:space="preserve"> signed the Contract (which signature</w:t>
      </w:r>
      <w:r w:rsidR="009A133A">
        <w:t>s</w:t>
      </w:r>
      <w:r w:rsidR="0007463C">
        <w:t xml:space="preserve"> may be electronic)</w:t>
      </w:r>
      <w:r w:rsidR="009A133A">
        <w:t>.</w:t>
      </w:r>
      <w:r w:rsidR="0007463C">
        <w:t xml:space="preserve"> The </w:t>
      </w:r>
      <w:r w:rsidR="009A133A">
        <w:t>selected Offeror</w:t>
      </w:r>
      <w:r w:rsidR="0007463C">
        <w:t xml:space="preserve"> shall not provide any goods or render </w:t>
      </w:r>
      <w:r w:rsidR="00F61A43">
        <w:t>Services</w:t>
      </w:r>
      <w:r w:rsidR="0007463C">
        <w:t xml:space="preserve"> until the Contract has become effective. Furthermore, ISC is in no way responsible for reimbursing the </w:t>
      </w:r>
      <w:r w:rsidR="009A133A">
        <w:t>selected Offeror</w:t>
      </w:r>
      <w:r w:rsidR="0007463C">
        <w:t xml:space="preserve"> for goods provided or </w:t>
      </w:r>
      <w:r w:rsidR="00F61A43">
        <w:t>S</w:t>
      </w:r>
      <w:r w:rsidR="0007463C">
        <w:t xml:space="preserve">ervices rendered prior to </w:t>
      </w:r>
      <w:r w:rsidR="009A133A">
        <w:t xml:space="preserve">Contract </w:t>
      </w:r>
      <w:r w:rsidR="0007463C">
        <w:t>execution and the arrival of the effective date of the Contract.</w:t>
      </w:r>
    </w:p>
    <w:p w14:paraId="63A7ECE9" w14:textId="77777777" w:rsidR="00217DF2" w:rsidRDefault="00217DF2" w:rsidP="00217DF2">
      <w:pPr>
        <w:spacing w:after="0" w:line="240" w:lineRule="auto"/>
        <w:rPr>
          <w:rFonts w:cstheme="minorHAnsi"/>
        </w:rPr>
      </w:pPr>
    </w:p>
    <w:p w14:paraId="09249DE1" w14:textId="5346E36A" w:rsidR="00D669DB" w:rsidRDefault="00D669DB" w:rsidP="00D669DB">
      <w:pPr>
        <w:pStyle w:val="ListParagraph"/>
        <w:numPr>
          <w:ilvl w:val="1"/>
          <w:numId w:val="22"/>
        </w:numPr>
        <w:spacing w:after="0" w:line="240" w:lineRule="auto"/>
        <w:ind w:left="720" w:hanging="720"/>
        <w:rPr>
          <w:rFonts w:cstheme="minorHAnsi"/>
          <w:b/>
        </w:rPr>
      </w:pPr>
      <w:r>
        <w:rPr>
          <w:rFonts w:cstheme="minorHAnsi"/>
          <w:b/>
        </w:rPr>
        <w:t xml:space="preserve">Rejection of Bids and Proposals and Cancellation of </w:t>
      </w:r>
      <w:r w:rsidR="0076663A">
        <w:rPr>
          <w:rFonts w:cstheme="minorHAnsi"/>
          <w:b/>
        </w:rPr>
        <w:t>RFP</w:t>
      </w:r>
    </w:p>
    <w:p w14:paraId="55064476" w14:textId="105DE8A1" w:rsidR="00D669DB" w:rsidRDefault="00D669DB" w:rsidP="00D669DB">
      <w:pPr>
        <w:pStyle w:val="ListParagraph"/>
        <w:numPr>
          <w:ilvl w:val="2"/>
          <w:numId w:val="22"/>
        </w:numPr>
        <w:spacing w:after="0" w:line="240" w:lineRule="auto"/>
        <w:jc w:val="both"/>
        <w:rPr>
          <w:rFonts w:cstheme="minorHAnsi"/>
          <w:bCs/>
        </w:rPr>
      </w:pPr>
      <w:r w:rsidRPr="00A84B95">
        <w:rPr>
          <w:rFonts w:cstheme="minorHAnsi"/>
          <w:bCs/>
        </w:rPr>
        <w:t>Prior to the issuance of a Contract</w:t>
      </w:r>
      <w:r>
        <w:rPr>
          <w:rFonts w:cstheme="minorHAnsi"/>
          <w:bCs/>
        </w:rPr>
        <w:t>, ISC shall have the right to accept or reject all or any part of a Proposal when: (</w:t>
      </w:r>
      <w:proofErr w:type="spellStart"/>
      <w:r>
        <w:rPr>
          <w:rFonts w:cstheme="minorHAnsi"/>
          <w:bCs/>
        </w:rPr>
        <w:t>i</w:t>
      </w:r>
      <w:proofErr w:type="spellEnd"/>
      <w:r>
        <w:rPr>
          <w:rFonts w:cstheme="minorHAnsi"/>
          <w:bCs/>
        </w:rPr>
        <w:t>) it is in the best interests of ISC; (ii) the Proposal does not meet the minimum specifications; (iii) the Proposal is no</w:t>
      </w:r>
      <w:r w:rsidR="00F61A43">
        <w:rPr>
          <w:rFonts w:cstheme="minorHAnsi"/>
          <w:bCs/>
        </w:rPr>
        <w:t>t</w:t>
      </w:r>
      <w:r>
        <w:rPr>
          <w:rFonts w:cstheme="minorHAnsi"/>
          <w:bCs/>
        </w:rPr>
        <w:t xml:space="preserve"> the highest ranked Proposal; (iv) a finding is made based upon available evidence that an Offeror is not responsible or is otherwise incapable of meeting specifications or providing an assurance of ability to fulfill Contract requirements; or (v) the item offered deviates to a major degree from the specifications, as determined by ISC (minor deviations, as determined by the ISC, may be accepted as substantially meeting the RFP requirements). Deviations will be considered major when such deviations appear to frustrate the competiti</w:t>
      </w:r>
      <w:r w:rsidR="002B2900">
        <w:rPr>
          <w:rFonts w:cstheme="minorHAnsi"/>
          <w:bCs/>
        </w:rPr>
        <w:t>ve</w:t>
      </w:r>
      <w:r>
        <w:rPr>
          <w:rFonts w:cstheme="minorHAnsi"/>
          <w:bCs/>
        </w:rPr>
        <w:t xml:space="preserve"> RFP process or provide a</w:t>
      </w:r>
      <w:r w:rsidR="002A37FD">
        <w:rPr>
          <w:rFonts w:cstheme="minorHAnsi"/>
          <w:bCs/>
        </w:rPr>
        <w:t>n Offeror</w:t>
      </w:r>
      <w:r>
        <w:rPr>
          <w:rFonts w:cstheme="minorHAnsi"/>
          <w:bCs/>
        </w:rPr>
        <w:t xml:space="preserve"> an unfair advantage.</w:t>
      </w:r>
    </w:p>
    <w:p w14:paraId="38552E4D" w14:textId="77777777" w:rsidR="00D669DB" w:rsidRDefault="00D669DB" w:rsidP="00A84B95">
      <w:pPr>
        <w:pStyle w:val="ListParagraph"/>
        <w:spacing w:after="0" w:line="240" w:lineRule="auto"/>
        <w:ind w:left="1224"/>
        <w:jc w:val="both"/>
        <w:rPr>
          <w:rFonts w:cstheme="minorHAnsi"/>
          <w:bCs/>
        </w:rPr>
      </w:pPr>
    </w:p>
    <w:p w14:paraId="44041F1B" w14:textId="75EDA8AB" w:rsidR="00D669DB" w:rsidRPr="00D669DB" w:rsidRDefault="00D669DB" w:rsidP="00A84B95">
      <w:pPr>
        <w:pStyle w:val="ListParagraph"/>
        <w:numPr>
          <w:ilvl w:val="2"/>
          <w:numId w:val="22"/>
        </w:numPr>
        <w:spacing w:after="0" w:line="240" w:lineRule="auto"/>
        <w:jc w:val="both"/>
        <w:rPr>
          <w:rFonts w:cstheme="minorHAnsi"/>
          <w:bCs/>
        </w:rPr>
      </w:pPr>
      <w:r>
        <w:rPr>
          <w:rFonts w:cstheme="minorHAnsi"/>
          <w:bCs/>
        </w:rPr>
        <w:t>Prior to the issuance of a Contract, ISC shall have the right to reject all Proposals, or to cancel this RFP entirely, for any reason whatsoever or no reason at all. Reasons that may lead to the ISC rejecting all Proposals or cancelling this RFP entirely include, but are not limited to: (</w:t>
      </w:r>
      <w:proofErr w:type="spellStart"/>
      <w:r>
        <w:rPr>
          <w:rFonts w:cstheme="minorHAnsi"/>
          <w:bCs/>
        </w:rPr>
        <w:t>i</w:t>
      </w:r>
      <w:proofErr w:type="spellEnd"/>
      <w:r>
        <w:rPr>
          <w:rFonts w:cstheme="minorHAnsi"/>
          <w:bCs/>
        </w:rPr>
        <w:t xml:space="preserve">) inadequate or ambiguous specifications; (ii) specifications have been revised; (iii) </w:t>
      </w:r>
      <w:r w:rsidR="00496976">
        <w:rPr>
          <w:rFonts w:cstheme="minorHAnsi"/>
          <w:bCs/>
        </w:rPr>
        <w:t>Services</w:t>
      </w:r>
      <w:r>
        <w:rPr>
          <w:rFonts w:cstheme="minorHAnsi"/>
          <w:bCs/>
        </w:rPr>
        <w:t xml:space="preserve"> </w:t>
      </w:r>
      <w:r w:rsidR="00496976">
        <w:rPr>
          <w:rFonts w:cstheme="minorHAnsi"/>
          <w:bCs/>
        </w:rPr>
        <w:t>are</w:t>
      </w:r>
      <w:r>
        <w:rPr>
          <w:rFonts w:cstheme="minorHAnsi"/>
          <w:bCs/>
        </w:rPr>
        <w:t xml:space="preserve"> no longer required; (iv) there is a change in requirements; (v) all submissions are deemed unreasonable or sufficient funds are not available; (vi) Proposals were not independently arrived at or were submitted in bad faith; (vii) it is determined that all requirements of the RFP process were not met; (viii) insufficient competition; or (ix) it is in the best interests of ISC. </w:t>
      </w:r>
    </w:p>
    <w:p w14:paraId="60AB4F70" w14:textId="77777777" w:rsidR="00222D28" w:rsidRDefault="00222D28" w:rsidP="00217DF2">
      <w:pPr>
        <w:spacing w:after="0" w:line="240" w:lineRule="auto"/>
        <w:rPr>
          <w:rFonts w:cstheme="minorHAnsi"/>
        </w:rPr>
      </w:pPr>
    </w:p>
    <w:p w14:paraId="45FEDA37" w14:textId="3C388DF9" w:rsidR="00222D28" w:rsidRPr="00217DF2" w:rsidRDefault="00222D28" w:rsidP="00217DF2">
      <w:pPr>
        <w:spacing w:after="0" w:line="240" w:lineRule="auto"/>
        <w:rPr>
          <w:rFonts w:cstheme="minorHAnsi"/>
        </w:rPr>
        <w:sectPr w:rsidR="00222D28" w:rsidRPr="00217DF2" w:rsidSect="007A4B8C">
          <w:pgSz w:w="12240" w:h="15840"/>
          <w:pgMar w:top="1440" w:right="1440" w:bottom="1440" w:left="1440" w:header="720" w:footer="720" w:gutter="0"/>
          <w:cols w:space="720"/>
          <w:docGrid w:linePitch="360"/>
        </w:sectPr>
      </w:pPr>
    </w:p>
    <w:p w14:paraId="5D063F07" w14:textId="268F633F" w:rsidR="000A7B9F" w:rsidRPr="00116B86" w:rsidRDefault="00DC187C" w:rsidP="00000B2C">
      <w:pPr>
        <w:pStyle w:val="Heading1"/>
        <w:spacing w:before="0" w:line="240" w:lineRule="auto"/>
        <w:contextualSpacing/>
        <w:rPr>
          <w:rFonts w:asciiTheme="minorHAnsi" w:hAnsiTheme="minorHAnsi" w:cstheme="minorHAnsi"/>
          <w:b/>
          <w:caps/>
          <w:color w:val="auto"/>
        </w:rPr>
      </w:pPr>
      <w:bookmarkStart w:id="12" w:name="_Toc116628682"/>
      <w:r w:rsidRPr="00116B86">
        <w:rPr>
          <w:rFonts w:asciiTheme="minorHAnsi" w:hAnsiTheme="minorHAnsi" w:cstheme="minorHAnsi"/>
          <w:b/>
          <w:caps/>
          <w:color w:val="auto"/>
        </w:rPr>
        <w:lastRenderedPageBreak/>
        <w:t>Mandatory Submission Requirements</w:t>
      </w:r>
      <w:bookmarkEnd w:id="12"/>
    </w:p>
    <w:p w14:paraId="53ACE195" w14:textId="77777777" w:rsidR="0093725C" w:rsidRDefault="0093725C" w:rsidP="00217DF2">
      <w:pPr>
        <w:spacing w:after="0" w:line="240" w:lineRule="auto"/>
        <w:rPr>
          <w:rFonts w:cstheme="minorHAnsi"/>
        </w:rPr>
      </w:pPr>
    </w:p>
    <w:p w14:paraId="2A56FC81" w14:textId="6453B429" w:rsidR="001C3AA2" w:rsidRPr="00E44194" w:rsidRDefault="001C3AA2" w:rsidP="001C3AA2">
      <w:pPr>
        <w:spacing w:after="0" w:line="240" w:lineRule="auto"/>
        <w:contextualSpacing/>
        <w:jc w:val="both"/>
      </w:pPr>
      <w:bookmarkStart w:id="13" w:name="_Toc370299095"/>
      <w:bookmarkStart w:id="14" w:name="_Toc439169492"/>
      <w:r w:rsidRPr="00E44194">
        <w:t xml:space="preserve">The </w:t>
      </w:r>
      <w:r w:rsidR="002A37FD">
        <w:t>T</w:t>
      </w:r>
      <w:r w:rsidRPr="00E44194">
        <w:t xml:space="preserve">echnical </w:t>
      </w:r>
      <w:r w:rsidR="002A37FD">
        <w:t>P</w:t>
      </w:r>
      <w:r w:rsidRPr="00E44194">
        <w:t xml:space="preserve">roposal begins with the mandatory items identified in this list and the following sections.  </w:t>
      </w:r>
      <w:r w:rsidRPr="001C3AA2">
        <w:rPr>
          <w:b/>
        </w:rPr>
        <w:t>NOTE: THIS CHECKLIST IS PROVIDED AS A COURTESY ONLY; OFFERORS ARE RESPONSIBLE FOR SUBMITTING ALL MANDATORY SECTIONS, ATTACHMENTS, SUBMITTAL ITEMS, ETC., REGARDLESS OF WHETHER THEY ARE IDENTIFIED IN THIS LIST.</w:t>
      </w:r>
      <w:r w:rsidRPr="00E44194">
        <w:t xml:space="preserve">  </w:t>
      </w:r>
    </w:p>
    <w:p w14:paraId="66219F80" w14:textId="77777777" w:rsidR="001C3AA2" w:rsidRPr="00E44194" w:rsidRDefault="001C3AA2" w:rsidP="001C3AA2">
      <w:pPr>
        <w:spacing w:after="0" w:line="240" w:lineRule="auto"/>
        <w:contextualSpacing/>
        <w:jc w:val="both"/>
      </w:pPr>
    </w:p>
    <w:p w14:paraId="32F0EC02" w14:textId="161A449B" w:rsidR="001C3AA2" w:rsidRPr="00E44194" w:rsidRDefault="005D73F0" w:rsidP="001C3AA2">
      <w:pPr>
        <w:spacing w:after="0" w:line="240" w:lineRule="auto"/>
        <w:contextualSpacing/>
        <w:jc w:val="both"/>
      </w:pPr>
      <w:sdt>
        <w:sdtPr>
          <w:id w:val="1245759755"/>
          <w14:checkbox>
            <w14:checked w14:val="0"/>
            <w14:checkedState w14:val="2612" w14:font="MS Gothic"/>
            <w14:uncheckedState w14:val="2610" w14:font="MS Gothic"/>
          </w14:checkbox>
        </w:sdtPr>
        <w:sdtEndPr/>
        <w:sdtContent>
          <w:r w:rsidR="001C3AA2" w:rsidRPr="00E44194">
            <w:rPr>
              <w:rFonts w:eastAsia="MS Gothic" w:hint="eastAsia"/>
            </w:rPr>
            <w:t>☐</w:t>
          </w:r>
        </w:sdtContent>
      </w:sdt>
      <w:bookmarkStart w:id="15" w:name="_Toc366150911"/>
      <w:bookmarkStart w:id="16" w:name="_Toc366656605"/>
      <w:bookmarkStart w:id="17" w:name="_Toc370299089"/>
      <w:r w:rsidR="001C3AA2" w:rsidRPr="00E44194">
        <w:tab/>
        <w:t>(M)  Signature Page</w:t>
      </w:r>
      <w:bookmarkEnd w:id="15"/>
      <w:bookmarkEnd w:id="16"/>
      <w:bookmarkEnd w:id="17"/>
      <w:r w:rsidR="001C3AA2" w:rsidRPr="00E44194">
        <w:t>:  All Proposals must be submitted with a</w:t>
      </w:r>
      <w:r w:rsidR="00902F7D">
        <w:t xml:space="preserve">n </w:t>
      </w:r>
      <w:r w:rsidR="00750E01">
        <w:t>IS</w:t>
      </w:r>
      <w:r w:rsidR="00902F7D">
        <w:t>C</w:t>
      </w:r>
      <w:r w:rsidR="001F0F1A">
        <w:t>-</w:t>
      </w:r>
      <w:r w:rsidR="001C3AA2" w:rsidRPr="00E44194">
        <w:t xml:space="preserve">supplied Signature Page.  </w:t>
      </w:r>
      <w:r w:rsidR="00192781">
        <w:t>S</w:t>
      </w:r>
      <w:r w:rsidR="001C3AA2" w:rsidRPr="00E44194">
        <w:t>ubmit a completed, scanned signature page</w:t>
      </w:r>
      <w:r w:rsidR="00192781">
        <w:t xml:space="preserve">. </w:t>
      </w:r>
      <w:r w:rsidR="001C3AA2" w:rsidRPr="00E44194">
        <w:t>Your Signature Page should be included at the FRONT of your Technical Proposal</w:t>
      </w:r>
      <w:r w:rsidR="00F55A65">
        <w:t>.</w:t>
      </w:r>
    </w:p>
    <w:p w14:paraId="5F9AE1E4" w14:textId="77777777" w:rsidR="001C3AA2" w:rsidRPr="00E44194" w:rsidRDefault="001C3AA2" w:rsidP="001C3AA2">
      <w:pPr>
        <w:spacing w:after="0" w:line="240" w:lineRule="auto"/>
        <w:contextualSpacing/>
        <w:jc w:val="both"/>
      </w:pPr>
    </w:p>
    <w:p w14:paraId="53D8C783" w14:textId="2BEF06E8" w:rsidR="001C3AA2" w:rsidRPr="00E44194" w:rsidRDefault="005D73F0" w:rsidP="001C3AA2">
      <w:pPr>
        <w:spacing w:after="0" w:line="240" w:lineRule="auto"/>
        <w:contextualSpacing/>
        <w:jc w:val="both"/>
      </w:pPr>
      <w:sdt>
        <w:sdtPr>
          <w:id w:val="-150852217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1C3AA2" w:rsidRPr="00E44194">
        <w:tab/>
        <w:t xml:space="preserve">(M)  Cover Form:  Complete, sign, and submit </w:t>
      </w:r>
      <w:r w:rsidR="00BB409A" w:rsidRPr="00116B86">
        <w:rPr>
          <w:b/>
        </w:rPr>
        <w:t xml:space="preserve">Attachment </w:t>
      </w:r>
      <w:r w:rsidR="008A575A">
        <w:rPr>
          <w:b/>
        </w:rPr>
        <w:t>3</w:t>
      </w:r>
      <w:r w:rsidR="001C3AA2" w:rsidRPr="00BB409A">
        <w:rPr>
          <w:b/>
        </w:rPr>
        <w:t>, Cover Form</w:t>
      </w:r>
      <w:r w:rsidR="00BB409A">
        <w:rPr>
          <w:b/>
        </w:rPr>
        <w:t>.</w:t>
      </w:r>
    </w:p>
    <w:p w14:paraId="3E6AC4B5" w14:textId="77777777" w:rsidR="001C3AA2" w:rsidRPr="00E44194" w:rsidRDefault="001C3AA2" w:rsidP="001C3AA2">
      <w:pPr>
        <w:spacing w:after="0" w:line="240" w:lineRule="auto"/>
        <w:contextualSpacing/>
        <w:jc w:val="both"/>
      </w:pPr>
    </w:p>
    <w:p w14:paraId="21091E9C" w14:textId="77777777" w:rsidR="001C3AA2" w:rsidRPr="00E44194" w:rsidRDefault="005D73F0" w:rsidP="001C3AA2">
      <w:pPr>
        <w:spacing w:after="0" w:line="240" w:lineRule="auto"/>
        <w:contextualSpacing/>
        <w:jc w:val="both"/>
      </w:pPr>
      <w:sdt>
        <w:sdtPr>
          <w:id w:val="1577241415"/>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t xml:space="preserve">(M)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w:t>
      </w:r>
    </w:p>
    <w:p w14:paraId="75E80BC1" w14:textId="77777777" w:rsidR="001C3AA2" w:rsidRPr="00E44194" w:rsidRDefault="001C3AA2" w:rsidP="001C3AA2">
      <w:pPr>
        <w:spacing w:after="0" w:line="240" w:lineRule="auto"/>
        <w:contextualSpacing/>
        <w:jc w:val="both"/>
      </w:pPr>
    </w:p>
    <w:p w14:paraId="6217D715" w14:textId="77777777" w:rsidR="001C3AA2" w:rsidRPr="00E44194" w:rsidRDefault="005D73F0" w:rsidP="001C3AA2">
      <w:pPr>
        <w:spacing w:after="0" w:line="240" w:lineRule="auto"/>
        <w:contextualSpacing/>
        <w:jc w:val="both"/>
      </w:pPr>
      <w:sdt>
        <w:sdtPr>
          <w:id w:val="-1187287186"/>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7</w:t>
      </w:r>
      <w:r w:rsidR="001C3AA2" w:rsidRPr="00E44194">
        <w:t>: Provide response to all (M)</w:t>
      </w:r>
      <w:r w:rsidR="00D45058">
        <w:t>,</w:t>
      </w:r>
      <w:r w:rsidR="001C3AA2" w:rsidRPr="00E44194">
        <w:t xml:space="preserve"> (ME)</w:t>
      </w:r>
      <w:r w:rsidR="00D45058">
        <w:t xml:space="preserve"> and (E)</w:t>
      </w:r>
      <w:r w:rsidR="001C3AA2" w:rsidRPr="00E44194">
        <w:t xml:space="preserve"> sections, and any other required submittal items</w:t>
      </w:r>
      <w:r w:rsidR="00D45058">
        <w:t>.</w:t>
      </w:r>
    </w:p>
    <w:p w14:paraId="47A33717" w14:textId="77777777" w:rsidR="001C3AA2" w:rsidRPr="00E44194" w:rsidRDefault="001C3AA2" w:rsidP="001C3AA2">
      <w:pPr>
        <w:spacing w:after="0" w:line="240" w:lineRule="auto"/>
        <w:contextualSpacing/>
        <w:jc w:val="both"/>
      </w:pPr>
    </w:p>
    <w:p w14:paraId="5B854DDD" w14:textId="77777777" w:rsidR="001C3AA2" w:rsidRPr="00E44194" w:rsidRDefault="005D73F0" w:rsidP="001C3AA2">
      <w:pPr>
        <w:spacing w:after="0" w:line="240" w:lineRule="auto"/>
        <w:contextualSpacing/>
        <w:jc w:val="both"/>
      </w:pPr>
      <w:sdt>
        <w:sdtPr>
          <w:id w:val="1680086799"/>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8</w:t>
      </w:r>
      <w:r w:rsidR="001C3AA2" w:rsidRPr="00E44194">
        <w:t>: Provide response to all (M)</w:t>
      </w:r>
      <w:r w:rsidR="00D45058">
        <w:t>,</w:t>
      </w:r>
      <w:r w:rsidR="001C3AA2" w:rsidRPr="00E44194">
        <w:t xml:space="preserve"> (ME) </w:t>
      </w:r>
      <w:r w:rsidR="00D45058">
        <w:t xml:space="preserve">and </w:t>
      </w:r>
      <w:r w:rsidR="007073B8">
        <w:t xml:space="preserve">(E) </w:t>
      </w:r>
      <w:r w:rsidR="001C3AA2" w:rsidRPr="00E44194">
        <w:t>sections, and any other required submittal items</w:t>
      </w:r>
      <w:r w:rsidR="007073B8">
        <w:t>.</w:t>
      </w:r>
      <w:r w:rsidR="007073B8" w:rsidRPr="00E44194">
        <w:t xml:space="preserve"> </w:t>
      </w:r>
    </w:p>
    <w:p w14:paraId="2408EF54" w14:textId="77777777" w:rsidR="001C3AA2" w:rsidRPr="00E44194" w:rsidRDefault="001C3AA2" w:rsidP="001C3AA2">
      <w:pPr>
        <w:spacing w:after="0" w:line="240" w:lineRule="auto"/>
        <w:contextualSpacing/>
        <w:jc w:val="both"/>
      </w:pPr>
    </w:p>
    <w:p w14:paraId="05D22D68" w14:textId="77777777" w:rsidR="001C3AA2" w:rsidRDefault="005D73F0" w:rsidP="001C3AA2">
      <w:pPr>
        <w:spacing w:after="0" w:line="240" w:lineRule="auto"/>
        <w:contextualSpacing/>
        <w:jc w:val="both"/>
      </w:pPr>
      <w:sdt>
        <w:sdtPr>
          <w:id w:val="-714045973"/>
          <w14:checkbox>
            <w14:checked w14:val="0"/>
            <w14:checkedState w14:val="2612" w14:font="MS Gothic"/>
            <w14:uncheckedState w14:val="2610" w14:font="MS Gothic"/>
          </w14:checkbox>
        </w:sdtPr>
        <w:sdtEndPr/>
        <w:sdtContent>
          <w:r w:rsidR="001C3AA2" w:rsidRPr="00E44194">
            <w:rPr>
              <w:rFonts w:eastAsia="MS Gothic" w:hint="eastAsia"/>
            </w:rPr>
            <w:t>☐</w:t>
          </w:r>
        </w:sdtContent>
      </w:sdt>
      <w:r w:rsidR="001C3AA2" w:rsidRPr="00E44194">
        <w:tab/>
      </w:r>
      <w:r w:rsidR="001C3AA2" w:rsidRPr="00BB409A">
        <w:rPr>
          <w:b/>
        </w:rPr>
        <w:t xml:space="preserve">Section </w:t>
      </w:r>
      <w:r w:rsidR="000C2CC6">
        <w:rPr>
          <w:b/>
        </w:rPr>
        <w:t>9</w:t>
      </w:r>
      <w:r w:rsidR="001C3AA2" w:rsidRPr="00E44194">
        <w:t xml:space="preserve">: Provide response to all </w:t>
      </w:r>
      <w:r w:rsidR="007073B8" w:rsidRPr="00E44194">
        <w:t>(M)</w:t>
      </w:r>
      <w:r w:rsidR="007073B8">
        <w:t>,</w:t>
      </w:r>
      <w:r w:rsidR="007073B8" w:rsidRPr="00E44194">
        <w:t xml:space="preserve"> (ME) </w:t>
      </w:r>
      <w:r w:rsidR="007073B8">
        <w:t xml:space="preserve">and (E) </w:t>
      </w:r>
      <w:r w:rsidR="001C3AA2" w:rsidRPr="00E44194">
        <w:t>sections, and any other required submittal items</w:t>
      </w:r>
      <w:r w:rsidR="007073B8">
        <w:t>.</w:t>
      </w:r>
    </w:p>
    <w:p w14:paraId="6B24919F" w14:textId="77777777" w:rsidR="007073B8" w:rsidRPr="00E44194" w:rsidRDefault="007073B8" w:rsidP="001C3AA2">
      <w:pPr>
        <w:spacing w:after="0" w:line="240" w:lineRule="auto"/>
        <w:contextualSpacing/>
        <w:jc w:val="both"/>
      </w:pPr>
    </w:p>
    <w:p w14:paraId="74F36C5B" w14:textId="7C4A9A2C" w:rsidR="001C3AA2" w:rsidRPr="00E44194" w:rsidRDefault="005D73F0" w:rsidP="001C3AA2">
      <w:pPr>
        <w:spacing w:after="0" w:line="240" w:lineRule="auto"/>
        <w:contextualSpacing/>
        <w:jc w:val="both"/>
      </w:pPr>
      <w:sdt>
        <w:sdtPr>
          <w:id w:val="-163086187"/>
          <w14:checkbox>
            <w14:checked w14:val="0"/>
            <w14:checkedState w14:val="2612" w14:font="MS Gothic"/>
            <w14:uncheckedState w14:val="2610" w14:font="MS Gothic"/>
          </w14:checkbox>
        </w:sdtPr>
        <w:sdtEndPr/>
        <w:sdtContent>
          <w:r w:rsidR="00BB409A">
            <w:rPr>
              <w:rFonts w:ascii="MS Gothic" w:eastAsia="MS Gothic" w:hAnsi="MS Gothic" w:hint="eastAsia"/>
            </w:rPr>
            <w:t>☐</w:t>
          </w:r>
        </w:sdtContent>
      </w:sdt>
      <w:r w:rsidR="001C3AA2" w:rsidRPr="00E44194">
        <w:tab/>
      </w:r>
      <w:r w:rsidR="005464CA">
        <w:t xml:space="preserve">(ME) </w:t>
      </w:r>
      <w:r w:rsidR="001C3AA2" w:rsidRPr="00E44194">
        <w:t xml:space="preserve">Cost Proposal: Provide your cost information on the form provided in </w:t>
      </w:r>
      <w:r w:rsidR="001C3AA2" w:rsidRPr="00BB409A">
        <w:rPr>
          <w:b/>
        </w:rPr>
        <w:t>Attachment</w:t>
      </w:r>
      <w:r w:rsidR="00BB409A" w:rsidRPr="00BB409A">
        <w:rPr>
          <w:b/>
        </w:rPr>
        <w:t xml:space="preserve"> </w:t>
      </w:r>
      <w:r w:rsidR="008A575A">
        <w:rPr>
          <w:b/>
        </w:rPr>
        <w:t>4</w:t>
      </w:r>
      <w:r w:rsidR="00BB409A" w:rsidRPr="00BB409A">
        <w:rPr>
          <w:b/>
        </w:rPr>
        <w:t>, Cost Proposal</w:t>
      </w:r>
      <w:r w:rsidR="001C3AA2" w:rsidRPr="00E44194">
        <w:t>.  Submit the Cost Proposal in a separate file</w:t>
      </w:r>
      <w:r w:rsidR="00E336EF">
        <w:t>.</w:t>
      </w:r>
    </w:p>
    <w:p w14:paraId="3990D8F8" w14:textId="77777777" w:rsidR="001C3AA2" w:rsidRDefault="001C3AA2" w:rsidP="001C3AA2">
      <w:pPr>
        <w:spacing w:after="0" w:line="240" w:lineRule="auto"/>
        <w:contextualSpacing/>
        <w:jc w:val="both"/>
      </w:pPr>
    </w:p>
    <w:p w14:paraId="04E069F4" w14:textId="47683989" w:rsidR="00BB409A" w:rsidRDefault="005D73F0" w:rsidP="00BB409A">
      <w:pPr>
        <w:spacing w:after="0" w:line="240" w:lineRule="auto"/>
        <w:contextualSpacing/>
        <w:jc w:val="both"/>
      </w:pPr>
      <w:sdt>
        <w:sdtPr>
          <w:id w:val="-828130364"/>
          <w14:checkbox>
            <w14:checked w14:val="0"/>
            <w14:checkedState w14:val="2612" w14:font="MS Gothic"/>
            <w14:uncheckedState w14:val="2610" w14:font="MS Gothic"/>
          </w14:checkbox>
        </w:sdtPr>
        <w:sdtEndPr/>
        <w:sdtContent>
          <w:r w:rsidR="00BB409A">
            <w:rPr>
              <w:rFonts w:ascii="MS Gothic" w:eastAsia="MS Gothic" w:hAnsi="MS Gothic" w:hint="eastAsia"/>
            </w:rPr>
            <w:t>☐</w:t>
          </w:r>
        </w:sdtContent>
      </w:sdt>
      <w:r w:rsidR="00BB409A" w:rsidRPr="00E44194">
        <w:tab/>
      </w:r>
      <w:r w:rsidR="00BB409A">
        <w:t>Redacted copy of Technical Proposal and list of redactions</w:t>
      </w:r>
      <w:r w:rsidR="006109D7">
        <w:t xml:space="preserve"> made pursuant to Idaho Court Administrative Rule 32</w:t>
      </w:r>
      <w:r w:rsidR="00BB409A">
        <w:t xml:space="preserve">, as detailed in </w:t>
      </w:r>
      <w:r w:rsidR="00BB409A" w:rsidRPr="00BB409A">
        <w:rPr>
          <w:b/>
        </w:rPr>
        <w:t>Section 3.</w:t>
      </w:r>
      <w:r w:rsidR="003A6497">
        <w:rPr>
          <w:b/>
        </w:rPr>
        <w:t>3</w:t>
      </w:r>
      <w:r w:rsidR="00BB409A" w:rsidRPr="00E44194">
        <w:t>.</w:t>
      </w:r>
    </w:p>
    <w:p w14:paraId="304D7089" w14:textId="77777777" w:rsidR="000C2CC6" w:rsidRDefault="000C2CC6" w:rsidP="00BB409A">
      <w:pPr>
        <w:spacing w:after="0" w:line="240" w:lineRule="auto"/>
        <w:contextualSpacing/>
        <w:jc w:val="both"/>
      </w:pPr>
    </w:p>
    <w:p w14:paraId="25E308C5" w14:textId="77777777" w:rsidR="000C2CC6" w:rsidRPr="00D25994" w:rsidRDefault="005D73F0" w:rsidP="000C2CC6">
      <w:pPr>
        <w:spacing w:after="0" w:line="240" w:lineRule="auto"/>
        <w:contextualSpacing/>
        <w:jc w:val="both"/>
      </w:pPr>
      <w:sdt>
        <w:sdtPr>
          <w:id w:val="-1410689480"/>
          <w14:checkbox>
            <w14:checked w14:val="0"/>
            <w14:checkedState w14:val="2612" w14:font="MS Gothic"/>
            <w14:uncheckedState w14:val="2610" w14:font="MS Gothic"/>
          </w14:checkbox>
        </w:sdtPr>
        <w:sdtEndPr/>
        <w:sdtContent>
          <w:r w:rsidR="000C2CC6">
            <w:rPr>
              <w:rFonts w:ascii="MS Gothic" w:eastAsia="MS Gothic" w:hAnsi="MS Gothic" w:hint="eastAsia"/>
            </w:rPr>
            <w:t>☐</w:t>
          </w:r>
        </w:sdtContent>
      </w:sdt>
      <w:r w:rsidR="000C2CC6" w:rsidRPr="00E44194">
        <w:tab/>
      </w:r>
      <w:r w:rsidR="00D25994">
        <w:t xml:space="preserve">Review the required types and levels of insurance—these are mandatory requirements.  If you do not already have the required types and levels of insurance, you are </w:t>
      </w:r>
      <w:r w:rsidR="00D25994">
        <w:rPr>
          <w:b/>
        </w:rPr>
        <w:t>strongly encouraged</w:t>
      </w:r>
      <w:r w:rsidR="00D25994">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bookmarkEnd w:id="13"/>
    <w:bookmarkEnd w:id="14"/>
    <w:p w14:paraId="11D42E9B" w14:textId="77777777" w:rsidR="00217DF2" w:rsidRPr="00217DF2" w:rsidRDefault="00217DF2" w:rsidP="00217DF2">
      <w:pPr>
        <w:spacing w:after="0" w:line="240" w:lineRule="auto"/>
        <w:rPr>
          <w:rFonts w:cstheme="minorHAnsi"/>
        </w:rPr>
        <w:sectPr w:rsidR="00217DF2" w:rsidRPr="00217DF2" w:rsidSect="007A4B8C">
          <w:pgSz w:w="12240" w:h="15840"/>
          <w:pgMar w:top="1440" w:right="1440" w:bottom="1440" w:left="1440" w:header="720" w:footer="720" w:gutter="0"/>
          <w:cols w:space="720"/>
          <w:docGrid w:linePitch="360"/>
        </w:sectPr>
      </w:pPr>
    </w:p>
    <w:p w14:paraId="140CBD43" w14:textId="77777777" w:rsidR="00DC187C" w:rsidRPr="00896327" w:rsidRDefault="00DC187C" w:rsidP="00000B2C">
      <w:pPr>
        <w:pStyle w:val="Heading1"/>
        <w:spacing w:before="0" w:line="240" w:lineRule="auto"/>
        <w:contextualSpacing/>
        <w:rPr>
          <w:rFonts w:asciiTheme="minorHAnsi" w:hAnsiTheme="minorHAnsi" w:cstheme="minorHAnsi"/>
          <w:b/>
          <w:caps/>
          <w:color w:val="auto"/>
        </w:rPr>
      </w:pPr>
      <w:bookmarkStart w:id="18" w:name="_Toc116628683"/>
      <w:r w:rsidRPr="00896327">
        <w:rPr>
          <w:rFonts w:asciiTheme="minorHAnsi" w:hAnsiTheme="minorHAnsi" w:cstheme="minorHAnsi"/>
          <w:b/>
          <w:caps/>
          <w:color w:val="auto"/>
        </w:rPr>
        <w:lastRenderedPageBreak/>
        <w:t>Business Information</w:t>
      </w:r>
      <w:bookmarkEnd w:id="18"/>
    </w:p>
    <w:p w14:paraId="47C57BB8" w14:textId="77777777" w:rsidR="0093725C" w:rsidRPr="0093725C" w:rsidRDefault="0093725C" w:rsidP="009F384C">
      <w:pPr>
        <w:pStyle w:val="ListParagraph"/>
        <w:numPr>
          <w:ilvl w:val="0"/>
          <w:numId w:val="22"/>
        </w:numPr>
        <w:spacing w:after="0" w:line="240" w:lineRule="auto"/>
        <w:rPr>
          <w:rFonts w:cstheme="minorHAnsi"/>
          <w:vanish/>
        </w:rPr>
      </w:pPr>
    </w:p>
    <w:p w14:paraId="7E282D83" w14:textId="77777777" w:rsidR="0093725C" w:rsidRPr="0093725C" w:rsidRDefault="0093725C" w:rsidP="009F384C">
      <w:pPr>
        <w:pStyle w:val="ListParagraph"/>
        <w:numPr>
          <w:ilvl w:val="0"/>
          <w:numId w:val="22"/>
        </w:numPr>
        <w:spacing w:after="0" w:line="240" w:lineRule="auto"/>
        <w:rPr>
          <w:rFonts w:cstheme="minorHAnsi"/>
          <w:vanish/>
        </w:rPr>
      </w:pPr>
    </w:p>
    <w:p w14:paraId="6666FB77" w14:textId="77777777" w:rsidR="00DC187C" w:rsidRDefault="00DC187C" w:rsidP="006138F2">
      <w:pPr>
        <w:pStyle w:val="ListParagraph"/>
        <w:spacing w:after="0" w:line="240" w:lineRule="auto"/>
        <w:rPr>
          <w:rFonts w:cstheme="minorHAnsi"/>
        </w:rPr>
      </w:pPr>
    </w:p>
    <w:p w14:paraId="17C9EE42" w14:textId="77777777" w:rsidR="00B12B79" w:rsidRPr="00BE4837" w:rsidRDefault="00B12B79" w:rsidP="00B52A74">
      <w:pPr>
        <w:pStyle w:val="ListParagraph"/>
        <w:numPr>
          <w:ilvl w:val="1"/>
          <w:numId w:val="22"/>
        </w:numPr>
        <w:spacing w:after="0" w:line="240" w:lineRule="auto"/>
        <w:ind w:left="720" w:hanging="720"/>
        <w:jc w:val="both"/>
        <w:rPr>
          <w:rFonts w:cstheme="minorHAnsi"/>
          <w:b/>
        </w:rPr>
      </w:pPr>
      <w:bookmarkStart w:id="19" w:name="_Toc439169497"/>
      <w:r w:rsidRPr="001B7805" w:rsidDel="00B12B79">
        <w:t xml:space="preserve"> </w:t>
      </w:r>
      <w:bookmarkEnd w:id="19"/>
      <w:r w:rsidRPr="001B7805">
        <w:rPr>
          <w:rFonts w:cstheme="minorHAnsi"/>
          <w:b/>
        </w:rPr>
        <w:t>(</w:t>
      </w:r>
      <w:r w:rsidRPr="00BE4837">
        <w:rPr>
          <w:rFonts w:cstheme="minorHAnsi"/>
          <w:b/>
        </w:rPr>
        <w:t>ME)</w:t>
      </w:r>
      <w:r w:rsidR="00D948A6" w:rsidRPr="00BE4837">
        <w:rPr>
          <w:rFonts w:cstheme="minorHAnsi"/>
          <w:b/>
        </w:rPr>
        <w:t xml:space="preserve"> </w:t>
      </w:r>
      <w:r w:rsidRPr="00BE4837">
        <w:rPr>
          <w:rFonts w:cstheme="minorHAnsi"/>
          <w:b/>
        </w:rPr>
        <w:t>Business Profile</w:t>
      </w:r>
    </w:p>
    <w:p w14:paraId="38C60E47" w14:textId="77777777" w:rsidR="00B12B79" w:rsidRDefault="00B12B79" w:rsidP="00896327">
      <w:pPr>
        <w:pStyle w:val="ListParagraph"/>
        <w:spacing w:after="0" w:line="240" w:lineRule="auto"/>
        <w:ind w:left="0"/>
        <w:jc w:val="both"/>
      </w:pPr>
      <w:r w:rsidRPr="00E44194">
        <w:t>Provide a profile of your business including Offeror’s business history, description of current service area, and customer base.</w:t>
      </w:r>
    </w:p>
    <w:p w14:paraId="211E8B64" w14:textId="77777777" w:rsidR="00B12B79" w:rsidRDefault="00B12B79" w:rsidP="00896327">
      <w:pPr>
        <w:pStyle w:val="ListParagraph"/>
        <w:spacing w:after="0" w:line="240" w:lineRule="auto"/>
        <w:ind w:left="0"/>
        <w:jc w:val="both"/>
        <w:rPr>
          <w:rFonts w:cstheme="minorHAnsi"/>
        </w:rPr>
      </w:pPr>
    </w:p>
    <w:p w14:paraId="2BD64DC0" w14:textId="77777777" w:rsidR="006138F2"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(ME) </w:t>
      </w:r>
      <w:r w:rsidR="006138F2" w:rsidRPr="00BE4837">
        <w:rPr>
          <w:rFonts w:cstheme="minorHAnsi"/>
          <w:b/>
        </w:rPr>
        <w:t>Experience</w:t>
      </w:r>
    </w:p>
    <w:p w14:paraId="57719118" w14:textId="77777777" w:rsidR="006138F2" w:rsidRDefault="006138F2" w:rsidP="00B52A74">
      <w:pPr>
        <w:pStyle w:val="ListParagraph"/>
        <w:spacing w:after="0" w:line="240" w:lineRule="auto"/>
        <w:ind w:left="0"/>
        <w:jc w:val="both"/>
      </w:pPr>
      <w:r w:rsidRPr="00D41D6E">
        <w:t xml:space="preserve">Describe in detail your knowledge and experience in providing services </w:t>
      </w:r>
      <w:proofErr w:type="gramStart"/>
      <w:r w:rsidRPr="00D41D6E">
        <w:t>similar to</w:t>
      </w:r>
      <w:proofErr w:type="gramEnd"/>
      <w:r w:rsidRPr="00D41D6E">
        <w:t xml:space="preserve"> those required in this RFP.  </w:t>
      </w:r>
      <w:r w:rsidR="00B62803">
        <w:t xml:space="preserve">Please include </w:t>
      </w:r>
      <w:r w:rsidR="00952F18">
        <w:t>your</w:t>
      </w:r>
      <w:r w:rsidR="00EC6B87">
        <w:t xml:space="preserve"> </w:t>
      </w:r>
      <w:r w:rsidR="00B62803">
        <w:t>documented experience</w:t>
      </w:r>
      <w:r w:rsidR="00952F18">
        <w:t xml:space="preserve"> in</w:t>
      </w:r>
      <w:r w:rsidR="00B62803">
        <w:t xml:space="preserve"> providing similar services to other governmental entities. </w:t>
      </w:r>
    </w:p>
    <w:p w14:paraId="3AD83776" w14:textId="77777777" w:rsidR="006138F2" w:rsidRDefault="006138F2" w:rsidP="00B52A74">
      <w:pPr>
        <w:pStyle w:val="ListParagraph"/>
        <w:spacing w:after="0" w:line="240" w:lineRule="auto"/>
        <w:ind w:left="0"/>
        <w:jc w:val="both"/>
        <w:rPr>
          <w:rFonts w:cstheme="minorHAnsi"/>
        </w:rPr>
      </w:pPr>
    </w:p>
    <w:p w14:paraId="13D4795E" w14:textId="77777777" w:rsidR="00B12B79" w:rsidRPr="00BE4837" w:rsidRDefault="00B12B79" w:rsidP="00B52A74">
      <w:pPr>
        <w:pStyle w:val="ListParagraph"/>
        <w:numPr>
          <w:ilvl w:val="1"/>
          <w:numId w:val="22"/>
        </w:numPr>
        <w:spacing w:after="0" w:line="240" w:lineRule="auto"/>
        <w:ind w:left="720" w:hanging="720"/>
        <w:jc w:val="both"/>
        <w:rPr>
          <w:rFonts w:cstheme="minorHAnsi"/>
          <w:b/>
        </w:rPr>
      </w:pPr>
      <w:r w:rsidRPr="00BE4837">
        <w:rPr>
          <w:rFonts w:cstheme="minorHAnsi"/>
          <w:b/>
        </w:rPr>
        <w:t>(M)</w:t>
      </w:r>
      <w:r w:rsidR="00D948A6" w:rsidRPr="00BE4837">
        <w:rPr>
          <w:rFonts w:cstheme="minorHAnsi"/>
          <w:b/>
        </w:rPr>
        <w:t xml:space="preserve"> </w:t>
      </w:r>
      <w:r w:rsidRPr="00BE4837">
        <w:rPr>
          <w:rFonts w:cstheme="minorHAnsi"/>
          <w:b/>
        </w:rPr>
        <w:t>Organizational Chart</w:t>
      </w:r>
    </w:p>
    <w:p w14:paraId="5940DA46" w14:textId="77777777" w:rsidR="00B12B79" w:rsidRPr="00E44194" w:rsidRDefault="00B12B79" w:rsidP="00896327">
      <w:pPr>
        <w:jc w:val="both"/>
      </w:pPr>
      <w:r>
        <w:t>Provide a copy of your organizational chart, including detail of any relationships with parent and subsidiary organizations.</w:t>
      </w:r>
    </w:p>
    <w:p w14:paraId="28028214" w14:textId="77777777" w:rsidR="00B12B79" w:rsidRDefault="00B12B79" w:rsidP="00896327">
      <w:pPr>
        <w:pStyle w:val="ListParagraph"/>
        <w:spacing w:after="0" w:line="240" w:lineRule="auto"/>
        <w:jc w:val="both"/>
        <w:rPr>
          <w:rFonts w:cstheme="minorHAnsi"/>
        </w:rPr>
      </w:pPr>
    </w:p>
    <w:p w14:paraId="0344FA28" w14:textId="77777777" w:rsidR="00B12B79" w:rsidRPr="00BE4837" w:rsidRDefault="00B12B79" w:rsidP="00B52A74">
      <w:pPr>
        <w:pStyle w:val="ListParagraph"/>
        <w:numPr>
          <w:ilvl w:val="1"/>
          <w:numId w:val="22"/>
        </w:numPr>
        <w:spacing w:after="0" w:line="240" w:lineRule="auto"/>
        <w:ind w:left="720" w:hanging="720"/>
        <w:jc w:val="both"/>
        <w:rPr>
          <w:rFonts w:cstheme="minorHAnsi"/>
          <w:b/>
        </w:rPr>
      </w:pPr>
      <w:r w:rsidRPr="00BE4837">
        <w:rPr>
          <w:rFonts w:cstheme="minorHAnsi"/>
          <w:b/>
        </w:rPr>
        <w:t>(ME)</w:t>
      </w:r>
      <w:r w:rsidR="00D948A6" w:rsidRPr="00BE4837">
        <w:rPr>
          <w:rFonts w:cstheme="minorHAnsi"/>
          <w:b/>
        </w:rPr>
        <w:t xml:space="preserve"> </w:t>
      </w:r>
      <w:r w:rsidRPr="00BE4837">
        <w:rPr>
          <w:rFonts w:cstheme="minorHAnsi"/>
          <w:b/>
        </w:rPr>
        <w:t>Demonstrated Success</w:t>
      </w:r>
    </w:p>
    <w:p w14:paraId="083D8F8D" w14:textId="494A0D94" w:rsidR="00B12B79" w:rsidRDefault="00B12B79" w:rsidP="00896327">
      <w:pPr>
        <w:pStyle w:val="ListParagraph"/>
        <w:spacing w:after="0" w:line="240" w:lineRule="auto"/>
        <w:ind w:left="0"/>
        <w:jc w:val="both"/>
      </w:pPr>
      <w:r w:rsidRPr="00E44194">
        <w:t>Provide specific data demonstrating previous success with</w:t>
      </w:r>
      <w:r w:rsidR="0000169B">
        <w:t xml:space="preserve"> implementing electronic payment processing services of a type </w:t>
      </w:r>
      <w:proofErr w:type="gramStart"/>
      <w:r w:rsidR="0000169B">
        <w:t>similar to</w:t>
      </w:r>
      <w:proofErr w:type="gramEnd"/>
      <w:r w:rsidR="0000169B">
        <w:t xml:space="preserve"> that which </w:t>
      </w:r>
      <w:r w:rsidR="00750E01">
        <w:t>IS</w:t>
      </w:r>
      <w:r w:rsidR="0000169B">
        <w:t>C is requesting</w:t>
      </w:r>
      <w:r>
        <w:t>.</w:t>
      </w:r>
    </w:p>
    <w:p w14:paraId="3CB8BE7C" w14:textId="77777777" w:rsidR="00B12B79" w:rsidRDefault="00B12B79" w:rsidP="00896327">
      <w:pPr>
        <w:pStyle w:val="ListParagraph"/>
        <w:spacing w:after="0" w:line="240" w:lineRule="auto"/>
        <w:ind w:left="0"/>
        <w:jc w:val="both"/>
        <w:rPr>
          <w:rFonts w:cstheme="minorHAnsi"/>
        </w:rPr>
      </w:pPr>
    </w:p>
    <w:p w14:paraId="1670769A" w14:textId="77777777" w:rsidR="00400941" w:rsidRPr="00BE4837" w:rsidRDefault="00400941" w:rsidP="00B52A74">
      <w:pPr>
        <w:pStyle w:val="ListParagraph"/>
        <w:numPr>
          <w:ilvl w:val="1"/>
          <w:numId w:val="22"/>
        </w:numPr>
        <w:spacing w:after="0" w:line="240" w:lineRule="auto"/>
        <w:ind w:left="720" w:hanging="720"/>
        <w:jc w:val="both"/>
        <w:rPr>
          <w:rFonts w:cstheme="minorHAnsi"/>
          <w:b/>
        </w:rPr>
      </w:pPr>
      <w:r w:rsidRPr="00BE4837">
        <w:rPr>
          <w:rFonts w:cstheme="minorHAnsi"/>
          <w:b/>
        </w:rPr>
        <w:t xml:space="preserve">(E) Customer Satisfaction </w:t>
      </w:r>
    </w:p>
    <w:p w14:paraId="7382BB26" w14:textId="77777777" w:rsidR="00400941" w:rsidRDefault="00400941" w:rsidP="00896327">
      <w:pPr>
        <w:pStyle w:val="ListParagraph"/>
        <w:spacing w:after="0" w:line="240" w:lineRule="auto"/>
        <w:ind w:left="0"/>
        <w:jc w:val="both"/>
        <w:rPr>
          <w:snapToGrid w:val="0"/>
        </w:rPr>
      </w:pPr>
      <w:r>
        <w:rPr>
          <w:snapToGrid w:val="0"/>
        </w:rPr>
        <w:t>Over the last ten (10) years, approximately what percentage of customers have chosen to remain with your company when given an option (</w:t>
      </w:r>
      <w:proofErr w:type="gramStart"/>
      <w:r>
        <w:rPr>
          <w:snapToGrid w:val="0"/>
        </w:rPr>
        <w:t>e.g.</w:t>
      </w:r>
      <w:proofErr w:type="gramEnd"/>
      <w:r>
        <w:rPr>
          <w:snapToGrid w:val="0"/>
        </w:rPr>
        <w:t xml:space="preserve"> exercising option renewals, extending agreements, selecting your company again upon re-solicitation, etc.)</w:t>
      </w:r>
    </w:p>
    <w:p w14:paraId="79528C66" w14:textId="77777777" w:rsidR="00400941" w:rsidRDefault="00400941" w:rsidP="00896327">
      <w:pPr>
        <w:pStyle w:val="ListParagraph"/>
        <w:spacing w:after="0" w:line="240" w:lineRule="auto"/>
        <w:ind w:left="0"/>
        <w:jc w:val="both"/>
        <w:rPr>
          <w:rFonts w:cstheme="minorHAnsi"/>
        </w:rPr>
      </w:pPr>
    </w:p>
    <w:p w14:paraId="6EE11EF6" w14:textId="77777777" w:rsidR="006138F2" w:rsidRPr="00BE4837" w:rsidRDefault="006138F2" w:rsidP="00B52A74">
      <w:pPr>
        <w:pStyle w:val="ListParagraph"/>
        <w:numPr>
          <w:ilvl w:val="1"/>
          <w:numId w:val="22"/>
        </w:numPr>
        <w:spacing w:after="0" w:line="240" w:lineRule="auto"/>
        <w:ind w:left="720" w:hanging="720"/>
        <w:jc w:val="both"/>
        <w:rPr>
          <w:rFonts w:cstheme="minorHAnsi"/>
          <w:b/>
        </w:rPr>
      </w:pPr>
      <w:r w:rsidRPr="00BE4837">
        <w:rPr>
          <w:rFonts w:cstheme="minorHAnsi"/>
          <w:b/>
        </w:rPr>
        <w:t>References</w:t>
      </w:r>
    </w:p>
    <w:p w14:paraId="4D6DB196" w14:textId="77777777" w:rsidR="006138F2" w:rsidRPr="00D41D6E" w:rsidRDefault="006138F2" w:rsidP="00B52A74">
      <w:pPr>
        <w:jc w:val="both"/>
      </w:pPr>
      <w:r w:rsidRPr="00D41D6E">
        <w:t xml:space="preserve">Provide </w:t>
      </w:r>
      <w:r w:rsidR="00CA588F">
        <w:t xml:space="preserve">contact information for at least </w:t>
      </w:r>
      <w:r w:rsidRPr="00D41D6E">
        <w:t xml:space="preserve">three (3) </w:t>
      </w:r>
      <w:r w:rsidR="00CA588F">
        <w:t>references</w:t>
      </w:r>
      <w:r w:rsidRPr="00D41D6E">
        <w:t xml:space="preserve">.  </w:t>
      </w:r>
    </w:p>
    <w:p w14:paraId="0C537E9F" w14:textId="77777777" w:rsidR="00DC187C" w:rsidRPr="00400941" w:rsidRDefault="00DC187C" w:rsidP="00000B2C">
      <w:pPr>
        <w:pStyle w:val="Heading1"/>
        <w:spacing w:before="0" w:line="240" w:lineRule="auto"/>
        <w:contextualSpacing/>
        <w:rPr>
          <w:rFonts w:asciiTheme="minorHAnsi" w:hAnsiTheme="minorHAnsi" w:cstheme="minorHAnsi"/>
          <w:b/>
          <w:caps/>
          <w:color w:val="auto"/>
        </w:rPr>
      </w:pPr>
      <w:bookmarkStart w:id="20" w:name="_Toc116628684"/>
      <w:r w:rsidRPr="00400941">
        <w:rPr>
          <w:rFonts w:asciiTheme="minorHAnsi" w:hAnsiTheme="minorHAnsi" w:cstheme="minorHAnsi"/>
          <w:b/>
          <w:caps/>
          <w:color w:val="auto"/>
        </w:rPr>
        <w:t>Organization and Staffing</w:t>
      </w:r>
      <w:bookmarkEnd w:id="20"/>
    </w:p>
    <w:p w14:paraId="7A2D56AD" w14:textId="77777777" w:rsidR="009A442B" w:rsidRDefault="009A442B" w:rsidP="00400941">
      <w:pPr>
        <w:spacing w:after="0" w:line="240" w:lineRule="auto"/>
        <w:contextualSpacing/>
      </w:pPr>
    </w:p>
    <w:p w14:paraId="38631E8A" w14:textId="77777777" w:rsidR="000D557F" w:rsidRPr="001B7805" w:rsidRDefault="000D557F" w:rsidP="00B52A74">
      <w:pPr>
        <w:spacing w:after="0" w:line="240" w:lineRule="auto"/>
        <w:contextualSpacing/>
        <w:jc w:val="both"/>
      </w:pPr>
      <w:r w:rsidRPr="00D41D6E">
        <w:t xml:space="preserve">Describe your qualifications to successfully complete the requirements of the RFP by providing a detailed response to the following: </w:t>
      </w:r>
    </w:p>
    <w:p w14:paraId="4D9758FE" w14:textId="77777777" w:rsidR="000D557F" w:rsidRPr="009A442B" w:rsidRDefault="000D557F" w:rsidP="00B52A74">
      <w:pPr>
        <w:spacing w:after="0" w:line="240" w:lineRule="auto"/>
        <w:contextualSpacing/>
        <w:jc w:val="both"/>
      </w:pPr>
    </w:p>
    <w:p w14:paraId="423DDF57" w14:textId="77777777" w:rsidR="0093725C" w:rsidRPr="0093725C" w:rsidRDefault="0093725C" w:rsidP="00B52A74">
      <w:pPr>
        <w:pStyle w:val="ListParagraph"/>
        <w:numPr>
          <w:ilvl w:val="0"/>
          <w:numId w:val="22"/>
        </w:numPr>
        <w:spacing w:after="0" w:line="240" w:lineRule="auto"/>
        <w:jc w:val="both"/>
        <w:rPr>
          <w:rFonts w:cstheme="minorHAnsi"/>
          <w:vanish/>
        </w:rPr>
      </w:pPr>
    </w:p>
    <w:p w14:paraId="5AADE8FE" w14:textId="77777777" w:rsidR="00D948A6" w:rsidRPr="00851550"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(ME</w:t>
      </w:r>
      <w:r w:rsidRPr="00851550">
        <w:rPr>
          <w:rFonts w:cstheme="minorHAnsi"/>
          <w:b/>
        </w:rPr>
        <w:t>) Project Lead</w:t>
      </w:r>
      <w:r w:rsidR="00896327" w:rsidRPr="00851550">
        <w:rPr>
          <w:rFonts w:cstheme="minorHAnsi"/>
          <w:b/>
        </w:rPr>
        <w:t xml:space="preserve"> </w:t>
      </w:r>
    </w:p>
    <w:p w14:paraId="5CD030B0" w14:textId="77777777" w:rsidR="00D948A6" w:rsidRDefault="00D948A6" w:rsidP="00B52A74">
      <w:pPr>
        <w:pStyle w:val="ListParagraph"/>
        <w:ind w:left="0"/>
        <w:jc w:val="both"/>
      </w:pPr>
      <w:r w:rsidRPr="00851550">
        <w:t xml:space="preserve">Identify the person who will be the dedicated </w:t>
      </w:r>
      <w:r w:rsidR="00896327" w:rsidRPr="00851550">
        <w:t>Project Lead</w:t>
      </w:r>
      <w:r w:rsidRPr="00851550">
        <w:t xml:space="preserve"> if Offeror is awarded a contract.  Provide a description of the proposed </w:t>
      </w:r>
      <w:r w:rsidR="00896327" w:rsidRPr="00851550">
        <w:t>Project Lead’s</w:t>
      </w:r>
      <w:r w:rsidRPr="00851550">
        <w:t xml:space="preserve"> experience and qualifications.  You may submit a resume in response to this section.</w:t>
      </w:r>
      <w:r>
        <w:t xml:space="preserve">  </w:t>
      </w:r>
    </w:p>
    <w:p w14:paraId="39E8B6AA" w14:textId="77777777" w:rsidR="00D948A6" w:rsidRDefault="00D948A6" w:rsidP="00B52A74">
      <w:pPr>
        <w:pStyle w:val="ListParagraph"/>
        <w:spacing w:after="0" w:line="240" w:lineRule="auto"/>
        <w:jc w:val="both"/>
        <w:rPr>
          <w:rFonts w:cstheme="minorHAnsi"/>
        </w:rPr>
      </w:pPr>
    </w:p>
    <w:p w14:paraId="2FB472B9" w14:textId="77777777" w:rsidR="00DC187C"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t>(ME) Key Personnel and Qualifications</w:t>
      </w:r>
    </w:p>
    <w:p w14:paraId="38A1EA51" w14:textId="77777777" w:rsidR="00D948A6" w:rsidRPr="00D41D6E" w:rsidRDefault="00D948A6" w:rsidP="00B52A74">
      <w:pPr>
        <w:pStyle w:val="ListParagraph"/>
        <w:ind w:left="0"/>
        <w:jc w:val="both"/>
      </w:pPr>
      <w:r w:rsidRPr="00D41D6E">
        <w:t xml:space="preserve">Provide a list of key management, customer service and other </w:t>
      </w:r>
      <w:r>
        <w:t>roles</w:t>
      </w:r>
      <w:r w:rsidRPr="00D41D6E">
        <w:t xml:space="preserve"> to be used in the fulfillment of this Contract</w:t>
      </w:r>
      <w:r>
        <w:t xml:space="preserve"> (in addition to </w:t>
      </w:r>
      <w:r w:rsidRPr="00D8303E">
        <w:t xml:space="preserve">the </w:t>
      </w:r>
      <w:r w:rsidR="00896327" w:rsidRPr="00D8303E">
        <w:t>Project Lead</w:t>
      </w:r>
      <w:r>
        <w:t>).</w:t>
      </w:r>
      <w:r w:rsidRPr="00D41D6E">
        <w:t xml:space="preserve"> </w:t>
      </w:r>
      <w:r w:rsidR="008E08FB">
        <w:t xml:space="preserve">Please include </w:t>
      </w:r>
      <w:r w:rsidR="00345B54">
        <w:t>the</w:t>
      </w:r>
      <w:r w:rsidR="00FB4B98">
        <w:t xml:space="preserve"> experience and qualifications of the</w:t>
      </w:r>
      <w:r w:rsidR="00345B54">
        <w:t xml:space="preserve"> customer service representative </w:t>
      </w:r>
      <w:r w:rsidR="003379BF">
        <w:t xml:space="preserve">who will be </w:t>
      </w:r>
      <w:r w:rsidR="00345B54">
        <w:t xml:space="preserve">assigned to this contract.  </w:t>
      </w:r>
      <w:r w:rsidR="00C74F3E">
        <w:t xml:space="preserve">Provide role descriptions, including requisite qualifications and experience of the person(s)/role(s) identified, as well as an explanation of how the person in that role will contribute to the project.  </w:t>
      </w:r>
      <w:r w:rsidR="00C74F3E" w:rsidRPr="001C7B71">
        <w:rPr>
          <w:b/>
        </w:rPr>
        <w:t>Your response should</w:t>
      </w:r>
      <w:r w:rsidR="00C74F3E">
        <w:rPr>
          <w:b/>
        </w:rPr>
        <w:t xml:space="preserve"> demonstrate the extent to which you have the expertise to accomplish the Scope of Work</w:t>
      </w:r>
      <w:r w:rsidR="00C74F3E" w:rsidRPr="001C7B71">
        <w:rPr>
          <w:b/>
        </w:rPr>
        <w:t xml:space="preserve">.  </w:t>
      </w:r>
    </w:p>
    <w:p w14:paraId="3C06AEA1" w14:textId="77777777" w:rsidR="00DC187C" w:rsidRPr="00BE4837" w:rsidRDefault="00D948A6" w:rsidP="00B52A74">
      <w:pPr>
        <w:pStyle w:val="ListParagraph"/>
        <w:numPr>
          <w:ilvl w:val="1"/>
          <w:numId w:val="22"/>
        </w:numPr>
        <w:spacing w:after="0" w:line="240" w:lineRule="auto"/>
        <w:ind w:left="720" w:hanging="720"/>
        <w:jc w:val="both"/>
        <w:rPr>
          <w:rFonts w:cstheme="minorHAnsi"/>
          <w:b/>
        </w:rPr>
      </w:pPr>
      <w:r w:rsidRPr="00BE4837">
        <w:rPr>
          <w:rFonts w:cstheme="minorHAnsi"/>
          <w:b/>
        </w:rPr>
        <w:lastRenderedPageBreak/>
        <w:t>(M) Subcontractors</w:t>
      </w:r>
    </w:p>
    <w:p w14:paraId="67663A24" w14:textId="77777777" w:rsidR="00C74F3E" w:rsidRDefault="00D948A6" w:rsidP="00B52A74">
      <w:pPr>
        <w:jc w:val="both"/>
      </w:pPr>
      <w:r w:rsidRPr="00D41D6E">
        <w:t xml:space="preserve">If you intend to utilize subcontractors, describe the extent to which they will be used to comply with Contract requirements.  Include each position providing </w:t>
      </w:r>
      <w:proofErr w:type="gramStart"/>
      <w:r w:rsidRPr="00D41D6E">
        <w:t>service, and</w:t>
      </w:r>
      <w:proofErr w:type="gramEnd"/>
      <w:r w:rsidRPr="00D41D6E">
        <w:t xml:space="preserve"> provide a detailed description of how the subcontractors are anticipated to be involved under the Contract.  Include a description of how the Offeror will ensure that all subcontractors and their employees will meet all Scope of Work requirements. </w:t>
      </w:r>
      <w:r w:rsidR="00C74F3E">
        <w:t xml:space="preserve">NOTE:  The information provided for subcontractors, if any, will be evaluated as part of </w:t>
      </w:r>
      <w:r w:rsidR="00B52A74">
        <w:rPr>
          <w:b/>
        </w:rPr>
        <w:t>Section 8</w:t>
      </w:r>
      <w:r w:rsidR="00C74F3E" w:rsidRPr="00C73749">
        <w:rPr>
          <w:b/>
        </w:rPr>
        <w:t>.2</w:t>
      </w:r>
      <w:r w:rsidR="00C74F3E">
        <w:t xml:space="preserve">, </w:t>
      </w:r>
      <w:r w:rsidR="00C74F3E" w:rsidRPr="00850A10">
        <w:rPr>
          <w:b/>
        </w:rPr>
        <w:t>Other Key Personnel and Qualifications</w:t>
      </w:r>
      <w:r w:rsidR="00C74F3E">
        <w:t>.</w:t>
      </w:r>
    </w:p>
    <w:p w14:paraId="57D1673F" w14:textId="77777777" w:rsidR="00D948A6" w:rsidRPr="00D948A6" w:rsidRDefault="00C74F3E" w:rsidP="00B52A74">
      <w:pPr>
        <w:jc w:val="both"/>
      </w:pPr>
      <w:r>
        <w:t xml:space="preserve">If you do not intend to utilize subcontractor(s), provide a statement to that effect.  </w:t>
      </w:r>
    </w:p>
    <w:p w14:paraId="2101C49E" w14:textId="77777777" w:rsidR="003F6216" w:rsidRPr="00B74750" w:rsidRDefault="003F6216" w:rsidP="003F6216">
      <w:pPr>
        <w:pStyle w:val="Heading1"/>
        <w:spacing w:before="0" w:line="240" w:lineRule="auto"/>
        <w:contextualSpacing/>
        <w:rPr>
          <w:rFonts w:asciiTheme="minorHAnsi" w:hAnsiTheme="minorHAnsi" w:cstheme="minorHAnsi"/>
          <w:b/>
          <w:caps/>
          <w:color w:val="auto"/>
        </w:rPr>
      </w:pPr>
      <w:bookmarkStart w:id="21" w:name="_Toc116628685"/>
      <w:r w:rsidRPr="00B74750">
        <w:rPr>
          <w:rFonts w:asciiTheme="minorHAnsi" w:hAnsiTheme="minorHAnsi" w:cstheme="minorHAnsi"/>
          <w:b/>
          <w:caps/>
          <w:color w:val="auto"/>
        </w:rPr>
        <w:t>Scope of Work</w:t>
      </w:r>
      <w:bookmarkEnd w:id="21"/>
    </w:p>
    <w:p w14:paraId="5BE09F83" w14:textId="77777777" w:rsidR="003F6216" w:rsidRDefault="003F6216" w:rsidP="003F6216">
      <w:pPr>
        <w:spacing w:after="0" w:line="240" w:lineRule="auto"/>
        <w:contextualSpacing/>
      </w:pPr>
    </w:p>
    <w:p w14:paraId="535454AF" w14:textId="4C089A02" w:rsidR="003F6216" w:rsidRDefault="003F6216" w:rsidP="003F6216">
      <w:pPr>
        <w:spacing w:after="0" w:line="240" w:lineRule="auto"/>
        <w:contextualSpacing/>
        <w:jc w:val="both"/>
      </w:pPr>
      <w:r w:rsidRPr="00D05362">
        <w:rPr>
          <w:b/>
        </w:rPr>
        <w:t xml:space="preserve">All </w:t>
      </w:r>
      <w:r>
        <w:rPr>
          <w:b/>
        </w:rPr>
        <w:t>s</w:t>
      </w:r>
      <w:r w:rsidRPr="00D05362">
        <w:rPr>
          <w:b/>
        </w:rPr>
        <w:t>ections of the Scope of Work are required contract services.</w:t>
      </w:r>
      <w:r w:rsidRPr="00D05362">
        <w:t xml:space="preserve">  Use this Proposal outline as part of your response to the RFP.  Keep in mind, the evaluators will be scoring your Proposal based on the methodologies proposed and the completeness of the response to each item listed below.  You must describe in detail how you will meet each requirement marked (M) or (ME) below.  Include personnel, proposed timelines, methodologies, and any pertinent information that will be required from the </w:t>
      </w:r>
      <w:r w:rsidR="00723028">
        <w:t>IS</w:t>
      </w:r>
      <w:r>
        <w:t>C</w:t>
      </w:r>
      <w:r w:rsidRPr="00D05362">
        <w:t xml:space="preserve"> </w:t>
      </w:r>
      <w:proofErr w:type="gramStart"/>
      <w:r w:rsidRPr="00D05362">
        <w:t>in order to</w:t>
      </w:r>
      <w:proofErr w:type="gramEnd"/>
      <w:r w:rsidRPr="00D05362">
        <w:t xml:space="preserve"> achieve full compliance with all tasks and deliverables.</w:t>
      </w:r>
    </w:p>
    <w:p w14:paraId="65418D39" w14:textId="77777777" w:rsidR="003F6216" w:rsidRPr="00B74750" w:rsidRDefault="003F6216" w:rsidP="003F6216">
      <w:pPr>
        <w:spacing w:after="0" w:line="240" w:lineRule="auto"/>
        <w:contextualSpacing/>
      </w:pPr>
    </w:p>
    <w:p w14:paraId="1ED3A0C5" w14:textId="77777777" w:rsidR="003F6216" w:rsidRPr="003A5991" w:rsidRDefault="003F6216" w:rsidP="003F6216">
      <w:pPr>
        <w:pStyle w:val="Heading2"/>
        <w:spacing w:before="0" w:line="240" w:lineRule="auto"/>
        <w:contextualSpacing/>
        <w:rPr>
          <w:rFonts w:asciiTheme="minorHAnsi" w:hAnsiTheme="minorHAnsi" w:cstheme="minorHAnsi"/>
          <w:b/>
          <w:color w:val="auto"/>
          <w:sz w:val="22"/>
          <w:szCs w:val="22"/>
        </w:rPr>
      </w:pPr>
      <w:r w:rsidRPr="001B7805">
        <w:rPr>
          <w:rFonts w:asciiTheme="minorHAnsi" w:hAnsiTheme="minorHAnsi" w:cstheme="minorHAnsi"/>
          <w:b/>
          <w:color w:val="auto"/>
          <w:sz w:val="22"/>
          <w:szCs w:val="22"/>
        </w:rPr>
        <w:t xml:space="preserve">(ME) </w:t>
      </w:r>
      <w:r w:rsidR="00052FBC">
        <w:rPr>
          <w:rFonts w:asciiTheme="minorHAnsi" w:hAnsiTheme="minorHAnsi" w:cstheme="minorHAnsi"/>
          <w:b/>
          <w:color w:val="auto"/>
          <w:sz w:val="22"/>
          <w:szCs w:val="22"/>
        </w:rPr>
        <w:t>Requirement</w:t>
      </w:r>
    </w:p>
    <w:p w14:paraId="37CB6FF9" w14:textId="00269894" w:rsidR="003F6216" w:rsidRDefault="00A10BE0" w:rsidP="003F6216">
      <w:pPr>
        <w:spacing w:after="0" w:line="240" w:lineRule="auto"/>
        <w:contextualSpacing/>
        <w:jc w:val="both"/>
        <w:rPr>
          <w:b/>
          <w:i/>
        </w:rPr>
      </w:pPr>
      <w:r w:rsidRPr="00A10BE0">
        <w:rPr>
          <w:b/>
          <w:iCs/>
        </w:rPr>
        <w:t>9.1.1</w:t>
      </w:r>
      <w:r>
        <w:rPr>
          <w:b/>
          <w:i/>
        </w:rPr>
        <w:tab/>
      </w:r>
      <w:r w:rsidR="003F6216" w:rsidRPr="00896327">
        <w:rPr>
          <w:b/>
          <w:i/>
        </w:rPr>
        <w:t>Describe in detail how you will</w:t>
      </w:r>
      <w:r w:rsidR="003F6216">
        <w:rPr>
          <w:b/>
          <w:i/>
        </w:rPr>
        <w:t xml:space="preserve"> meet the following requirements.</w:t>
      </w:r>
    </w:p>
    <w:p w14:paraId="63B813C5" w14:textId="77777777" w:rsidR="008915E6" w:rsidRPr="00A212B4" w:rsidRDefault="008915E6" w:rsidP="003F6216">
      <w:pPr>
        <w:spacing w:after="0" w:line="240" w:lineRule="auto"/>
        <w:contextualSpacing/>
        <w:jc w:val="both"/>
        <w:rPr>
          <w:color w:val="FF0000"/>
        </w:rPr>
      </w:pPr>
    </w:p>
    <w:p w14:paraId="2B3A52C3" w14:textId="123C9428" w:rsidR="004C6A66" w:rsidRDefault="004C6A66" w:rsidP="004C6A66">
      <w:pPr>
        <w:pStyle w:val="ListParagraph"/>
        <w:numPr>
          <w:ilvl w:val="0"/>
          <w:numId w:val="27"/>
        </w:numPr>
      </w:pPr>
      <w:r>
        <w:t xml:space="preserve">The solution must provide over-the-counter credit and debit card processing </w:t>
      </w:r>
      <w:r w:rsidR="00D54402">
        <w:t xml:space="preserve">to enable the collection of court fines, costs, and fees </w:t>
      </w:r>
      <w:r>
        <w:t xml:space="preserve">at state court locations </w:t>
      </w:r>
      <w:r w:rsidR="00EE0700">
        <w:t>throughout Idaho</w:t>
      </w:r>
      <w:r>
        <w:t>.</w:t>
      </w:r>
      <w:r w:rsidR="00AA383E">
        <w:t xml:space="preserve"> Idaho’s state courts currently utilize approximately 150 credit and debit card readers in locations across Idaho’s 44 counties to process payments. Over the last four years, the Idaho state courts have annually processed 60,116 credit and debit card receipts on average, with an annual average total of $7,434,814.</w:t>
      </w:r>
      <w:r w:rsidR="0065146D">
        <w:t xml:space="preserve"> </w:t>
      </w:r>
      <w:r w:rsidR="00CF3591">
        <w:t>This information is provided solely for illustrative purposes and is not a guarantee of future receipts or total business that vendor can expect from being awarded the Contract. Whether to implement the vendor’s solution in a specific location is in ISC’s sole discretion, and ISC will work with vendor in good faith to determine how many card readers will be provided and used at each location selected by ISC.</w:t>
      </w:r>
    </w:p>
    <w:p w14:paraId="5F1EF243" w14:textId="77777777" w:rsidR="009D3C26" w:rsidRDefault="00865DDF" w:rsidP="009D3C26">
      <w:pPr>
        <w:pStyle w:val="ListParagraph"/>
        <w:numPr>
          <w:ilvl w:val="0"/>
          <w:numId w:val="27"/>
        </w:numPr>
      </w:pPr>
      <w:r>
        <w:t>The solution must connect to or use a computer system provided by the Idaho Courts</w:t>
      </w:r>
      <w:r w:rsidR="002859F0">
        <w:t>, or otherwise not result in an increase in data connections or telephone lines</w:t>
      </w:r>
      <w:r>
        <w:t>.</w:t>
      </w:r>
    </w:p>
    <w:p w14:paraId="2C0A49C7" w14:textId="21AC03EA" w:rsidR="009A0EE5" w:rsidRDefault="009A0EE5" w:rsidP="009D3C26">
      <w:pPr>
        <w:pStyle w:val="ListParagraph"/>
        <w:numPr>
          <w:ilvl w:val="0"/>
          <w:numId w:val="27"/>
        </w:numPr>
      </w:pPr>
      <w:r>
        <w:t>Except for the computer system provided by the Idaho Courts, Offeror must provide all hardware necessary for the solution. Offeror will remain the owner of all hardware it provides, and Offeror must be fully responsible for addressing any issues with such hardware it provides, to include but not limited to, installation, repairs, and replacements.</w:t>
      </w:r>
    </w:p>
    <w:p w14:paraId="23FF6EDD" w14:textId="0BADF7DB" w:rsidR="003F6216" w:rsidRDefault="003F6216" w:rsidP="003F6216">
      <w:pPr>
        <w:pStyle w:val="ListParagraph"/>
        <w:numPr>
          <w:ilvl w:val="0"/>
          <w:numId w:val="27"/>
        </w:numPr>
      </w:pPr>
      <w:r>
        <w:t xml:space="preserve">The solution must be fully web-based. </w:t>
      </w:r>
    </w:p>
    <w:p w14:paraId="194CDC98" w14:textId="77777777" w:rsidR="003F6216" w:rsidRDefault="003F6216" w:rsidP="003F6216">
      <w:pPr>
        <w:pStyle w:val="ListParagraph"/>
        <w:numPr>
          <w:ilvl w:val="0"/>
          <w:numId w:val="27"/>
        </w:numPr>
      </w:pPr>
      <w:r>
        <w:t>The solution must work with a virtual desktop architecture where desktop operating system is cloud-based (</w:t>
      </w:r>
      <w:proofErr w:type="gramStart"/>
      <w:r>
        <w:t>e.g.</w:t>
      </w:r>
      <w:proofErr w:type="gramEnd"/>
      <w:r>
        <w:t xml:space="preserve"> Citrix, Windows Virtual Desktop).</w:t>
      </w:r>
    </w:p>
    <w:p w14:paraId="34B7718F" w14:textId="4972F759" w:rsidR="003F6216" w:rsidRDefault="003F6216" w:rsidP="003F6216">
      <w:pPr>
        <w:pStyle w:val="ListParagraph"/>
        <w:numPr>
          <w:ilvl w:val="0"/>
          <w:numId w:val="27"/>
        </w:numPr>
      </w:pPr>
      <w:r>
        <w:t xml:space="preserve">The solution must not require the installation of </w:t>
      </w:r>
      <w:r w:rsidR="00345221">
        <w:t>legacy browser plugins (</w:t>
      </w:r>
      <w:proofErr w:type="gramStart"/>
      <w:r w:rsidR="00345221">
        <w:t>e.g.</w:t>
      </w:r>
      <w:proofErr w:type="gramEnd"/>
      <w:r w:rsidR="00345221">
        <w:t xml:space="preserve"> Java, Silverlight, ActiveX, etc.)</w:t>
      </w:r>
      <w:r>
        <w:t>.</w:t>
      </w:r>
    </w:p>
    <w:p w14:paraId="7C8C5995" w14:textId="77777777" w:rsidR="003F6216" w:rsidRDefault="003F6216" w:rsidP="003F6216">
      <w:pPr>
        <w:pStyle w:val="ListParagraph"/>
        <w:numPr>
          <w:ilvl w:val="0"/>
          <w:numId w:val="27"/>
        </w:numPr>
      </w:pPr>
      <w:r>
        <w:lastRenderedPageBreak/>
        <w:t>If the solution uses the local system’s web browser, the solution must support Microsoft Edge (Chromium). No other browsers may be required and/or installed to support the solution.</w:t>
      </w:r>
    </w:p>
    <w:p w14:paraId="00ECBAA2" w14:textId="0480578D" w:rsidR="003F6216" w:rsidRDefault="003F6216" w:rsidP="003F6216">
      <w:pPr>
        <w:pStyle w:val="ListParagraph"/>
        <w:numPr>
          <w:ilvl w:val="0"/>
          <w:numId w:val="27"/>
        </w:numPr>
      </w:pPr>
      <w:r>
        <w:t>The solution must work on systems using Microsoft Windows 8.1 and Windows 10</w:t>
      </w:r>
      <w:r w:rsidR="00154638">
        <w:t>, and subsequently released versions of Windows, including Windows 11</w:t>
      </w:r>
      <w:r>
        <w:t>.</w:t>
      </w:r>
    </w:p>
    <w:p w14:paraId="440C8275" w14:textId="48A86703" w:rsidR="008915E6" w:rsidRDefault="008915E6" w:rsidP="003F6216">
      <w:pPr>
        <w:pStyle w:val="ListParagraph"/>
        <w:numPr>
          <w:ilvl w:val="0"/>
          <w:numId w:val="27"/>
        </w:numPr>
      </w:pPr>
      <w:r>
        <w:t xml:space="preserve">The solution must support Near Field Communication (NFC) and </w:t>
      </w:r>
      <w:proofErr w:type="spellStart"/>
      <w:r>
        <w:t>Europay</w:t>
      </w:r>
      <w:proofErr w:type="spellEnd"/>
      <w:r>
        <w:t>, Mastercard and Visa (EMV) chip-enabled credit card payments.</w:t>
      </w:r>
    </w:p>
    <w:p w14:paraId="38057903" w14:textId="23C72516" w:rsidR="003F6216" w:rsidRPr="00A10BE0" w:rsidRDefault="00A6782A" w:rsidP="00A10BE0">
      <w:r>
        <w:t>9.1.</w:t>
      </w:r>
      <w:r w:rsidR="008915E6">
        <w:t>2</w:t>
      </w:r>
      <w:r w:rsidR="00A10BE0">
        <w:tab/>
      </w:r>
      <w:r w:rsidR="008915E6">
        <w:t>Provide all hardware requirements, software requirements, and configuration options with documentation and architecture diagrams.</w:t>
      </w:r>
    </w:p>
    <w:p w14:paraId="450031EF" w14:textId="77777777" w:rsidR="003F6216" w:rsidRPr="00D61225" w:rsidRDefault="003F6216" w:rsidP="003F6216">
      <w:pPr>
        <w:spacing w:after="0" w:line="240" w:lineRule="auto"/>
        <w:contextualSpacing/>
      </w:pPr>
    </w:p>
    <w:p w14:paraId="338864B5" w14:textId="77777777" w:rsidR="003F6216" w:rsidRPr="00BE4837" w:rsidRDefault="003F6216" w:rsidP="003F6216">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(ME) Implementation</w:t>
      </w:r>
    </w:p>
    <w:p w14:paraId="128C4727" w14:textId="3BAEA8B9" w:rsidR="003F6216" w:rsidRDefault="00526470" w:rsidP="003F6216">
      <w:pPr>
        <w:spacing w:after="0" w:line="240" w:lineRule="auto"/>
        <w:contextualSpacing/>
        <w:jc w:val="both"/>
        <w:rPr>
          <w:rFonts w:cstheme="minorHAnsi"/>
        </w:rPr>
      </w:pPr>
      <w:r>
        <w:rPr>
          <w:rFonts w:cstheme="minorHAnsi"/>
        </w:rPr>
        <w:t xml:space="preserve">Contractor is fully responsible for the deployment and implementation of the solution.  </w:t>
      </w:r>
      <w:r w:rsidR="00723028">
        <w:rPr>
          <w:rFonts w:cstheme="minorHAnsi"/>
        </w:rPr>
        <w:t>IS</w:t>
      </w:r>
      <w:r>
        <w:rPr>
          <w:rFonts w:cstheme="minorHAnsi"/>
        </w:rPr>
        <w:t>C staff will not be available to deliver or install any equipment, devices, or software; Contractor must provide all implementation services</w:t>
      </w:r>
      <w:r w:rsidR="003F6216">
        <w:rPr>
          <w:rFonts w:cstheme="minorHAnsi"/>
        </w:rPr>
        <w:t>.</w:t>
      </w:r>
    </w:p>
    <w:p w14:paraId="2A925D04" w14:textId="77777777" w:rsidR="003F6216" w:rsidRDefault="003F6216" w:rsidP="003F6216">
      <w:pPr>
        <w:spacing w:after="0" w:line="240" w:lineRule="auto"/>
        <w:contextualSpacing/>
      </w:pPr>
    </w:p>
    <w:p w14:paraId="4C071E9F" w14:textId="180FF3C9" w:rsidR="003F6216" w:rsidRDefault="003F6216" w:rsidP="003F6216">
      <w:pPr>
        <w:spacing w:after="0" w:line="240" w:lineRule="auto"/>
        <w:contextualSpacing/>
        <w:jc w:val="both"/>
        <w:rPr>
          <w:rFonts w:cstheme="minorHAnsi"/>
          <w:b/>
          <w:i/>
        </w:rPr>
      </w:pPr>
      <w:r>
        <w:rPr>
          <w:b/>
          <w:i/>
        </w:rPr>
        <w:t xml:space="preserve">Describe your plan to successfully implement the solution and all </w:t>
      </w:r>
      <w:r w:rsidR="00F72262">
        <w:rPr>
          <w:b/>
          <w:i/>
        </w:rPr>
        <w:t>hardware</w:t>
      </w:r>
      <w:r>
        <w:rPr>
          <w:b/>
          <w:i/>
        </w:rPr>
        <w:t xml:space="preserve"> in each location.  </w:t>
      </w:r>
      <w:r>
        <w:rPr>
          <w:rFonts w:cstheme="minorHAnsi"/>
          <w:b/>
          <w:i/>
        </w:rPr>
        <w:t xml:space="preserve">Describe your project management approach for the implementation. </w:t>
      </w:r>
    </w:p>
    <w:p w14:paraId="482E8E21" w14:textId="77777777" w:rsidR="003F6216" w:rsidRDefault="003F6216" w:rsidP="003F6216">
      <w:pPr>
        <w:spacing w:after="0" w:line="240" w:lineRule="auto"/>
        <w:contextualSpacing/>
        <w:jc w:val="both"/>
        <w:rPr>
          <w:rFonts w:cstheme="minorHAnsi"/>
          <w:b/>
          <w:i/>
        </w:rPr>
      </w:pPr>
    </w:p>
    <w:p w14:paraId="3D0F760F" w14:textId="0BE9A205" w:rsidR="003F6216" w:rsidRPr="00C9345E" w:rsidRDefault="006713B4" w:rsidP="003F6216">
      <w:pPr>
        <w:spacing w:after="0" w:line="240" w:lineRule="auto"/>
        <w:contextualSpacing/>
        <w:jc w:val="both"/>
        <w:rPr>
          <w:rFonts w:cstheme="minorHAnsi"/>
          <w:bCs/>
          <w:iCs/>
        </w:rPr>
      </w:pPr>
      <w:r>
        <w:rPr>
          <w:rFonts w:cstheme="minorHAnsi"/>
          <w:bCs/>
          <w:iCs/>
        </w:rPr>
        <w:t>Offeror</w:t>
      </w:r>
      <w:r w:rsidR="003F6216">
        <w:rPr>
          <w:rFonts w:cstheme="minorHAnsi"/>
          <w:bCs/>
          <w:iCs/>
        </w:rPr>
        <w:t xml:space="preserve"> must confirm all implementation services, to include shipping and installation of </w:t>
      </w:r>
      <w:r w:rsidR="00F72262">
        <w:rPr>
          <w:rFonts w:cstheme="minorHAnsi"/>
          <w:bCs/>
          <w:iCs/>
        </w:rPr>
        <w:t>hardware</w:t>
      </w:r>
      <w:r w:rsidR="003F6216">
        <w:rPr>
          <w:rFonts w:cstheme="minorHAnsi"/>
          <w:bCs/>
          <w:iCs/>
        </w:rPr>
        <w:t xml:space="preserve">, are the sole responsibility of the </w:t>
      </w:r>
      <w:r>
        <w:rPr>
          <w:rFonts w:cstheme="minorHAnsi"/>
          <w:bCs/>
          <w:iCs/>
        </w:rPr>
        <w:t>Offeror</w:t>
      </w:r>
      <w:r w:rsidR="003F6216">
        <w:rPr>
          <w:rFonts w:cstheme="minorHAnsi"/>
          <w:bCs/>
          <w:iCs/>
        </w:rPr>
        <w:t xml:space="preserve">.   </w:t>
      </w:r>
    </w:p>
    <w:p w14:paraId="1530F0C6" w14:textId="77777777" w:rsidR="003F6216" w:rsidRDefault="003F6216" w:rsidP="003F6216">
      <w:pPr>
        <w:spacing w:after="0" w:line="240" w:lineRule="auto"/>
        <w:contextualSpacing/>
        <w:rPr>
          <w:rFonts w:cstheme="minorHAnsi"/>
          <w:b/>
          <w:i/>
        </w:rPr>
      </w:pPr>
    </w:p>
    <w:p w14:paraId="11918ECF" w14:textId="574CE384" w:rsidR="003F6216" w:rsidRDefault="003F6216" w:rsidP="003F6216">
      <w:pPr>
        <w:spacing w:after="0" w:line="240" w:lineRule="auto"/>
        <w:contextualSpacing/>
        <w:jc w:val="both"/>
        <w:rPr>
          <w:rFonts w:cstheme="minorHAnsi"/>
        </w:rPr>
      </w:pPr>
      <w:r>
        <w:rPr>
          <w:rFonts w:cstheme="minorHAnsi"/>
          <w:b/>
          <w:i/>
        </w:rPr>
        <w:t xml:space="preserve">Provide a preliminary timeline for implementation.  </w:t>
      </w:r>
      <w:r>
        <w:rPr>
          <w:rFonts w:cstheme="minorHAnsi"/>
        </w:rPr>
        <w:t xml:space="preserve">Note: the formal project timeline will be finalized during a kick-off meeting to be held with the Contractor following the </w:t>
      </w:r>
      <w:r w:rsidR="00C6504E">
        <w:rPr>
          <w:rFonts w:cstheme="minorHAnsi"/>
        </w:rPr>
        <w:t>C</w:t>
      </w:r>
      <w:r>
        <w:rPr>
          <w:rFonts w:cstheme="minorHAnsi"/>
        </w:rPr>
        <w:t xml:space="preserve">ontract </w:t>
      </w:r>
      <w:r w:rsidR="00C6504E">
        <w:rPr>
          <w:rFonts w:cstheme="minorHAnsi"/>
        </w:rPr>
        <w:t>A</w:t>
      </w:r>
      <w:r>
        <w:rPr>
          <w:rFonts w:cstheme="minorHAnsi"/>
        </w:rPr>
        <w:t>ward.</w:t>
      </w:r>
    </w:p>
    <w:p w14:paraId="18205B7E" w14:textId="77777777" w:rsidR="003F6216" w:rsidRPr="00400941" w:rsidRDefault="003F6216" w:rsidP="003F6216">
      <w:pPr>
        <w:spacing w:after="0" w:line="240" w:lineRule="auto"/>
        <w:contextualSpacing/>
      </w:pPr>
    </w:p>
    <w:p w14:paraId="2C629E68" w14:textId="77777777" w:rsidR="003F6216" w:rsidRPr="00BE4837" w:rsidRDefault="003F6216" w:rsidP="003F6216">
      <w:pPr>
        <w:pStyle w:val="Heading2"/>
        <w:spacing w:before="0" w:line="240" w:lineRule="auto"/>
        <w:contextualSpacing/>
        <w:rPr>
          <w:rFonts w:asciiTheme="minorHAnsi" w:hAnsiTheme="minorHAnsi" w:cstheme="minorHAnsi"/>
          <w:b/>
          <w:color w:val="auto"/>
          <w:sz w:val="22"/>
          <w:szCs w:val="22"/>
        </w:rPr>
      </w:pPr>
      <w:r w:rsidRPr="00BE4837">
        <w:rPr>
          <w:rFonts w:asciiTheme="minorHAnsi" w:hAnsiTheme="minorHAnsi" w:cstheme="minorHAnsi"/>
          <w:b/>
          <w:color w:val="auto"/>
          <w:sz w:val="22"/>
          <w:szCs w:val="22"/>
        </w:rPr>
        <w:t>(ME) Training</w:t>
      </w:r>
    </w:p>
    <w:p w14:paraId="5E63C702" w14:textId="77777777" w:rsidR="003F6216" w:rsidRPr="00847998" w:rsidRDefault="003F6216" w:rsidP="003F6216">
      <w:pPr>
        <w:spacing w:after="0" w:line="240" w:lineRule="auto"/>
        <w:contextualSpacing/>
        <w:rPr>
          <w:rFonts w:cstheme="minorHAnsi"/>
          <w:bCs/>
          <w:iCs/>
        </w:rPr>
      </w:pPr>
      <w:r w:rsidRPr="00847998">
        <w:rPr>
          <w:rFonts w:cstheme="minorHAnsi"/>
          <w:bCs/>
          <w:iCs/>
        </w:rPr>
        <w:t xml:space="preserve">Describe in detail your plan for providing the required training, including methodology; specifically describe the training that will be provided to Idaho Courts’ clerks.  Describe any additional training that will be provided (must be included in the offered price).  </w:t>
      </w:r>
    </w:p>
    <w:p w14:paraId="34D67FA7" w14:textId="77777777" w:rsidR="003F6216" w:rsidRPr="00896327" w:rsidRDefault="003F6216" w:rsidP="003F6216">
      <w:pPr>
        <w:spacing w:after="0" w:line="240" w:lineRule="auto"/>
        <w:contextualSpacing/>
        <w:rPr>
          <w:b/>
        </w:rPr>
      </w:pPr>
    </w:p>
    <w:p w14:paraId="23EC0109" w14:textId="77777777" w:rsidR="003F6216" w:rsidRDefault="003F6216" w:rsidP="003F6216">
      <w:pPr>
        <w:pStyle w:val="Heading2"/>
        <w:spacing w:before="0" w:line="24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(ME) Compliance</w:t>
      </w:r>
    </w:p>
    <w:p w14:paraId="2FF0882B" w14:textId="77777777" w:rsidR="003F6216" w:rsidRDefault="003F6216" w:rsidP="003F6216">
      <w:pPr>
        <w:rPr>
          <w:b/>
          <w:bCs/>
        </w:rPr>
      </w:pPr>
      <w:r>
        <w:rPr>
          <w:b/>
          <w:bCs/>
        </w:rPr>
        <w:t>Describe in detail how the proposed solution meets each of the following compliance requirements.</w:t>
      </w:r>
    </w:p>
    <w:p w14:paraId="0B6E749B" w14:textId="3333EDB5" w:rsidR="00345221" w:rsidRDefault="0057437F" w:rsidP="00EB5B6A">
      <w:pPr>
        <w:pStyle w:val="ListParagraph"/>
        <w:numPr>
          <w:ilvl w:val="0"/>
          <w:numId w:val="28"/>
        </w:numPr>
        <w:spacing w:line="256" w:lineRule="auto"/>
      </w:pPr>
      <w:r>
        <w:t>Offer must comply with the ISC</w:t>
      </w:r>
      <w:r w:rsidR="00C6504E">
        <w:t>’s</w:t>
      </w:r>
      <w:r>
        <w:t xml:space="preserve"> Terms and Conditions for Cloud-Based Services, attached hereto as Attachment </w:t>
      </w:r>
      <w:r w:rsidR="00143E19">
        <w:t>5</w:t>
      </w:r>
      <w:r>
        <w:t>, and which is also attached to the Contract.</w:t>
      </w:r>
    </w:p>
    <w:p w14:paraId="5F680A97" w14:textId="77777777" w:rsidR="0057437F" w:rsidRDefault="0057437F" w:rsidP="0057437F">
      <w:pPr>
        <w:pStyle w:val="ListParagraph"/>
        <w:spacing w:line="256" w:lineRule="auto"/>
        <w:ind w:left="1080"/>
      </w:pPr>
    </w:p>
    <w:p w14:paraId="43785045" w14:textId="071E0958" w:rsidR="0057437F" w:rsidRDefault="0057437F" w:rsidP="00EB5B6A">
      <w:pPr>
        <w:pStyle w:val="ListParagraph"/>
        <w:numPr>
          <w:ilvl w:val="0"/>
          <w:numId w:val="28"/>
        </w:numPr>
        <w:spacing w:line="256" w:lineRule="auto"/>
      </w:pPr>
      <w:r>
        <w:t xml:space="preserve">Offeror must complete the Vendor Security Requirements Questionnaire, attached hereto as Attachment </w:t>
      </w:r>
      <w:r w:rsidR="00143E19">
        <w:t>6</w:t>
      </w:r>
      <w:r>
        <w:t>, and include the completed questionnaire as part of Section 9 of its Proposal. ISC will evaluate Offeror’s responses as part of ISC’s evaluation of Section 9 of Offeror’s Proposal.</w:t>
      </w:r>
    </w:p>
    <w:p w14:paraId="0785357B" w14:textId="77777777" w:rsidR="0057437F" w:rsidRDefault="0057437F" w:rsidP="0057437F">
      <w:pPr>
        <w:pStyle w:val="ListParagraph"/>
        <w:spacing w:line="256" w:lineRule="auto"/>
        <w:ind w:left="1080"/>
      </w:pPr>
    </w:p>
    <w:p w14:paraId="7BD68672" w14:textId="4A99DADF" w:rsidR="003F6216" w:rsidRDefault="003F6216" w:rsidP="00EB5B6A">
      <w:pPr>
        <w:pStyle w:val="ListParagraph"/>
        <w:numPr>
          <w:ilvl w:val="0"/>
          <w:numId w:val="28"/>
        </w:numPr>
        <w:spacing w:line="256" w:lineRule="auto"/>
      </w:pPr>
      <w:r>
        <w:t xml:space="preserve">The solution must be approved and validated by the PCI Security Standards Council as a PCI-listed Point-to-Point Encryption (P2PE) solution. </w:t>
      </w:r>
    </w:p>
    <w:p w14:paraId="76598B94" w14:textId="77777777" w:rsidR="00E24103" w:rsidRDefault="00E24103" w:rsidP="00E24103">
      <w:pPr>
        <w:pStyle w:val="ListParagraph"/>
        <w:spacing w:line="256" w:lineRule="auto"/>
        <w:ind w:left="1080"/>
      </w:pPr>
    </w:p>
    <w:p w14:paraId="7D9BFAA8" w14:textId="1D44411D" w:rsidR="003F6216" w:rsidRDefault="003F6216" w:rsidP="00E24103">
      <w:pPr>
        <w:pStyle w:val="ListParagraph"/>
        <w:numPr>
          <w:ilvl w:val="0"/>
          <w:numId w:val="28"/>
        </w:numPr>
        <w:spacing w:line="256" w:lineRule="auto"/>
      </w:pPr>
      <w:r>
        <w:lastRenderedPageBreak/>
        <w:t>The solution must not require the Idaho Courts to complete any PCI compliance requirements except for SAQ P2PE (Merchants using Only Hardware Payment Terminals in a PCI SSC-listed P2PE Solution, No Electronic Cardholder Data Storage)</w:t>
      </w:r>
      <w:r w:rsidR="00E24103">
        <w:t>.</w:t>
      </w:r>
    </w:p>
    <w:p w14:paraId="077A8A7E" w14:textId="77777777" w:rsidR="003F6216" w:rsidRDefault="003F6216" w:rsidP="003F6216">
      <w:pPr>
        <w:pStyle w:val="ListParagraph"/>
        <w:spacing w:line="256" w:lineRule="auto"/>
        <w:ind w:left="1800"/>
      </w:pPr>
    </w:p>
    <w:p w14:paraId="031FB874" w14:textId="77777777" w:rsidR="003F6216" w:rsidRDefault="00B973EE" w:rsidP="003F6216">
      <w:pPr>
        <w:pStyle w:val="ListParagraph"/>
        <w:numPr>
          <w:ilvl w:val="0"/>
          <w:numId w:val="28"/>
        </w:numPr>
        <w:spacing w:line="256" w:lineRule="auto"/>
      </w:pPr>
      <w:r>
        <w:t>Offeror</w:t>
      </w:r>
      <w:r w:rsidR="003F6216">
        <w:t xml:space="preserve"> must provide documented evidence from a PCI Qualified Security Assessor (QSA) validating the PCI compliance requirements that the Idaho Courts must adhere to and/or complete.  </w:t>
      </w:r>
    </w:p>
    <w:p w14:paraId="72F3E1DA" w14:textId="77777777" w:rsidR="003F6216" w:rsidRDefault="003F6216" w:rsidP="003F6216">
      <w:pPr>
        <w:pStyle w:val="ListParagraph"/>
        <w:ind w:left="1080"/>
      </w:pPr>
    </w:p>
    <w:p w14:paraId="112C4C61" w14:textId="34B1AEB4" w:rsidR="003F6216" w:rsidRDefault="00B973EE" w:rsidP="003F6216">
      <w:pPr>
        <w:pStyle w:val="ListParagraph"/>
        <w:numPr>
          <w:ilvl w:val="0"/>
          <w:numId w:val="28"/>
        </w:numPr>
        <w:spacing w:line="256" w:lineRule="auto"/>
      </w:pPr>
      <w:r>
        <w:t>Offeror</w:t>
      </w:r>
      <w:r w:rsidR="003F6216">
        <w:t xml:space="preserve"> must describe how the solution securely captures and transmits </w:t>
      </w:r>
      <w:r w:rsidR="009A0EE5">
        <w:t xml:space="preserve">end-user credit and debit </w:t>
      </w:r>
      <w:r w:rsidR="003F6216">
        <w:t>card information.</w:t>
      </w:r>
    </w:p>
    <w:p w14:paraId="6B7AEA18" w14:textId="77777777" w:rsidR="003F6216" w:rsidRDefault="003F6216" w:rsidP="003F6216">
      <w:pPr>
        <w:pStyle w:val="ListParagraph"/>
      </w:pPr>
    </w:p>
    <w:p w14:paraId="65739826" w14:textId="1F87F719" w:rsidR="003F6216" w:rsidRDefault="00B973EE" w:rsidP="003F6216">
      <w:pPr>
        <w:pStyle w:val="ListParagraph"/>
        <w:numPr>
          <w:ilvl w:val="0"/>
          <w:numId w:val="28"/>
        </w:numPr>
        <w:spacing w:line="256" w:lineRule="auto"/>
      </w:pPr>
      <w:r>
        <w:t>Offeror</w:t>
      </w:r>
      <w:r w:rsidR="003F6216">
        <w:t xml:space="preserve"> must validate the solution does not store </w:t>
      </w:r>
      <w:r w:rsidR="009A0EE5">
        <w:t xml:space="preserve">end-user credit and debit </w:t>
      </w:r>
      <w:r w:rsidR="003F6216">
        <w:t>card information on any Idaho Court systems.</w:t>
      </w:r>
    </w:p>
    <w:p w14:paraId="1EA0C658" w14:textId="77777777" w:rsidR="003F6216" w:rsidRDefault="003F6216" w:rsidP="003F6216">
      <w:pPr>
        <w:pStyle w:val="ListParagraph"/>
      </w:pPr>
    </w:p>
    <w:p w14:paraId="7BE43D1E" w14:textId="461012E5" w:rsidR="003F6216" w:rsidRDefault="00B973EE" w:rsidP="00823DA7">
      <w:pPr>
        <w:pStyle w:val="ListParagraph"/>
        <w:numPr>
          <w:ilvl w:val="0"/>
          <w:numId w:val="28"/>
        </w:numPr>
        <w:spacing w:line="256" w:lineRule="auto"/>
      </w:pPr>
      <w:r>
        <w:t>Offeror</w:t>
      </w:r>
      <w:r w:rsidR="003F6216">
        <w:t xml:space="preserve"> must validate the solution protects </w:t>
      </w:r>
      <w:r w:rsidR="009A0EE5">
        <w:t>end-user credit and debit card information</w:t>
      </w:r>
      <w:r w:rsidR="003F6216">
        <w:t xml:space="preserve"> during transmission with strong encryption.</w:t>
      </w:r>
    </w:p>
    <w:p w14:paraId="7E09B4AF" w14:textId="77777777" w:rsidR="003F6216" w:rsidRDefault="003F6216" w:rsidP="003F6216">
      <w:pPr>
        <w:pStyle w:val="ListParagraph"/>
      </w:pPr>
    </w:p>
    <w:p w14:paraId="5565A977" w14:textId="77777777" w:rsidR="003F6216" w:rsidRDefault="00B973EE" w:rsidP="003F6216">
      <w:pPr>
        <w:pStyle w:val="ListParagraph"/>
        <w:numPr>
          <w:ilvl w:val="0"/>
          <w:numId w:val="28"/>
        </w:numPr>
        <w:spacing w:line="256" w:lineRule="auto"/>
      </w:pPr>
      <w:r>
        <w:t>Offeror</w:t>
      </w:r>
      <w:r w:rsidR="003F6216">
        <w:t xml:space="preserve"> must validate any vendors installing the payment application, systems, and/or terminals are a PCI Qualified Integrator or Reseller.</w:t>
      </w:r>
    </w:p>
    <w:p w14:paraId="382318DE" w14:textId="77777777" w:rsidR="003F6216" w:rsidRDefault="003F6216" w:rsidP="003F6216">
      <w:pPr>
        <w:pStyle w:val="ListParagraph"/>
      </w:pPr>
    </w:p>
    <w:p w14:paraId="357DBFEF" w14:textId="77777777" w:rsidR="003F6216" w:rsidRDefault="00B973EE" w:rsidP="003F6216">
      <w:pPr>
        <w:pStyle w:val="ListParagraph"/>
        <w:numPr>
          <w:ilvl w:val="0"/>
          <w:numId w:val="28"/>
        </w:numPr>
        <w:spacing w:line="256" w:lineRule="auto"/>
      </w:pPr>
      <w:r>
        <w:t>Offeror</w:t>
      </w:r>
      <w:r w:rsidR="003F6216">
        <w:t xml:space="preserve"> must validate that during the installation and/or setup of the solution, all vendor-support default passwords will be changed.</w:t>
      </w:r>
    </w:p>
    <w:p w14:paraId="34391203" w14:textId="77777777" w:rsidR="003F6216" w:rsidRDefault="003F6216" w:rsidP="003F6216">
      <w:pPr>
        <w:pStyle w:val="ListParagraph"/>
      </w:pPr>
    </w:p>
    <w:p w14:paraId="0C74BCEF" w14:textId="77777777" w:rsidR="003F6216" w:rsidRDefault="00B973EE" w:rsidP="003F6216">
      <w:pPr>
        <w:pStyle w:val="ListParagraph"/>
        <w:numPr>
          <w:ilvl w:val="0"/>
          <w:numId w:val="28"/>
        </w:numPr>
        <w:spacing w:line="256" w:lineRule="auto"/>
      </w:pPr>
      <w:r>
        <w:t>Offeror</w:t>
      </w:r>
      <w:r w:rsidR="003F6216">
        <w:t xml:space="preserve"> must validate that any patching and/or updates to the solution will be conducted by the </w:t>
      </w:r>
      <w:r>
        <w:t>Offeror</w:t>
      </w:r>
      <w:r w:rsidR="003F6216">
        <w:t>, in coordination with and the approval of the Idaho Courts.</w:t>
      </w:r>
    </w:p>
    <w:p w14:paraId="7580C702" w14:textId="77777777" w:rsidR="003F6216" w:rsidRDefault="003F6216" w:rsidP="003F6216">
      <w:pPr>
        <w:pStyle w:val="ListParagraph"/>
      </w:pPr>
    </w:p>
    <w:p w14:paraId="685F7BAE" w14:textId="77777777" w:rsidR="003F6216" w:rsidRDefault="00B973EE" w:rsidP="003F6216">
      <w:pPr>
        <w:pStyle w:val="ListParagraph"/>
        <w:numPr>
          <w:ilvl w:val="0"/>
          <w:numId w:val="28"/>
        </w:numPr>
        <w:spacing w:line="256" w:lineRule="auto"/>
      </w:pPr>
      <w:r>
        <w:t>Offeror</w:t>
      </w:r>
      <w:r w:rsidR="003F6216">
        <w:t xml:space="preserve"> must describe any remote access requirements to support the solution. </w:t>
      </w:r>
    </w:p>
    <w:p w14:paraId="3218A80A" w14:textId="77777777" w:rsidR="003F6216" w:rsidRDefault="003F6216" w:rsidP="003F6216">
      <w:pPr>
        <w:pStyle w:val="ListParagraph"/>
      </w:pPr>
    </w:p>
    <w:p w14:paraId="76F35BB3" w14:textId="77777777" w:rsidR="003F6216" w:rsidRDefault="00B973EE" w:rsidP="003F6216">
      <w:pPr>
        <w:pStyle w:val="ListParagraph"/>
        <w:numPr>
          <w:ilvl w:val="0"/>
          <w:numId w:val="28"/>
        </w:numPr>
        <w:spacing w:line="256" w:lineRule="auto"/>
      </w:pPr>
      <w:r>
        <w:t>Offeror</w:t>
      </w:r>
      <w:r w:rsidR="003F6216">
        <w:t xml:space="preserve"> must acknowledge they will adhere to any existing and/or future remote access policies established for the Idaho Courts.</w:t>
      </w:r>
    </w:p>
    <w:p w14:paraId="7111DA96" w14:textId="77777777" w:rsidR="003F6216" w:rsidRDefault="003F6216" w:rsidP="003F6216">
      <w:pPr>
        <w:pStyle w:val="ListParagraph"/>
      </w:pPr>
    </w:p>
    <w:p w14:paraId="54FB905F" w14:textId="77777777" w:rsidR="003F6216" w:rsidRPr="000F56DC" w:rsidRDefault="003F6216" w:rsidP="003F6216">
      <w:pPr>
        <w:pStyle w:val="ListParagraph"/>
        <w:numPr>
          <w:ilvl w:val="0"/>
          <w:numId w:val="28"/>
        </w:numPr>
        <w:spacing w:line="256" w:lineRule="auto"/>
      </w:pPr>
      <w:r w:rsidRPr="000F56DC">
        <w:t xml:space="preserve">If the </w:t>
      </w:r>
      <w:r w:rsidR="00B973EE" w:rsidRPr="000F56DC">
        <w:t>Offeror</w:t>
      </w:r>
      <w:r w:rsidRPr="000F56DC">
        <w:t xml:space="preserve">’s solution is owned, maintained, and hosted by the </w:t>
      </w:r>
      <w:r w:rsidR="00B973EE" w:rsidRPr="000F56DC">
        <w:t>Offeror</w:t>
      </w:r>
      <w:r w:rsidRPr="000F56DC">
        <w:t xml:space="preserve">, the </w:t>
      </w:r>
      <w:r w:rsidR="00B973EE" w:rsidRPr="000F56DC">
        <w:t>Offeror</w:t>
      </w:r>
      <w:r w:rsidRPr="000F56DC">
        <w:t xml:space="preserve"> must validate they are PCI DSS service provider compliant.</w:t>
      </w:r>
    </w:p>
    <w:p w14:paraId="51DE6B4C" w14:textId="77777777" w:rsidR="003F6216" w:rsidRPr="000F7548" w:rsidRDefault="003F6216" w:rsidP="003F6216">
      <w:pPr>
        <w:pStyle w:val="ListParagraph"/>
        <w:rPr>
          <w:highlight w:val="cyan"/>
        </w:rPr>
      </w:pPr>
    </w:p>
    <w:p w14:paraId="5CC713D5" w14:textId="77777777" w:rsidR="003F6216" w:rsidRPr="000F56DC" w:rsidRDefault="00B973EE" w:rsidP="003F6216">
      <w:pPr>
        <w:pStyle w:val="ListParagraph"/>
        <w:numPr>
          <w:ilvl w:val="0"/>
          <w:numId w:val="28"/>
        </w:numPr>
        <w:spacing w:line="256" w:lineRule="auto"/>
      </w:pPr>
      <w:r w:rsidRPr="000F56DC">
        <w:t>Offeror</w:t>
      </w:r>
      <w:r w:rsidR="003F6216" w:rsidRPr="000F56DC">
        <w:t xml:space="preserve"> must validate that they will always maintain PCI DSS compliant for their service.</w:t>
      </w:r>
    </w:p>
    <w:p w14:paraId="5C50A852" w14:textId="77777777" w:rsidR="003F6216" w:rsidRDefault="003F6216" w:rsidP="003F6216">
      <w:pPr>
        <w:pStyle w:val="ListParagraph"/>
      </w:pPr>
    </w:p>
    <w:p w14:paraId="7B4CBBDC" w14:textId="77777777" w:rsidR="00823DA7" w:rsidRDefault="00B973EE" w:rsidP="00823DA7">
      <w:pPr>
        <w:pStyle w:val="ListParagraph"/>
        <w:numPr>
          <w:ilvl w:val="0"/>
          <w:numId w:val="28"/>
        </w:numPr>
        <w:spacing w:line="256" w:lineRule="auto"/>
      </w:pPr>
      <w:r>
        <w:t>Offeror</w:t>
      </w:r>
      <w:r w:rsidR="003F6216">
        <w:t xml:space="preserve"> must describe their monitoring processes for</w:t>
      </w:r>
      <w:r w:rsidR="00823DA7">
        <w:t xml:space="preserve"> </w:t>
      </w:r>
      <w:r w:rsidR="003F6216">
        <w:t xml:space="preserve">suspicious activities. </w:t>
      </w:r>
    </w:p>
    <w:p w14:paraId="49CFEB05" w14:textId="77777777" w:rsidR="00823DA7" w:rsidRDefault="00823DA7" w:rsidP="00823DA7">
      <w:pPr>
        <w:pStyle w:val="ListParagraph"/>
      </w:pPr>
    </w:p>
    <w:p w14:paraId="0FCB9A88" w14:textId="79E90409" w:rsidR="003F6216" w:rsidRDefault="009A0EE5" w:rsidP="00823DA7">
      <w:pPr>
        <w:pStyle w:val="ListParagraph"/>
        <w:numPr>
          <w:ilvl w:val="0"/>
          <w:numId w:val="28"/>
        </w:numPr>
        <w:spacing w:line="256" w:lineRule="auto"/>
      </w:pPr>
      <w:r>
        <w:t>Offeror must describe their monitoring processes for Data Breaches.</w:t>
      </w:r>
    </w:p>
    <w:p w14:paraId="713F9DD1" w14:textId="77777777" w:rsidR="00823DA7" w:rsidRDefault="00823DA7" w:rsidP="00823DA7">
      <w:pPr>
        <w:pStyle w:val="ListParagraph"/>
        <w:spacing w:line="256" w:lineRule="auto"/>
        <w:ind w:left="1080"/>
      </w:pPr>
    </w:p>
    <w:p w14:paraId="10F40E27" w14:textId="3CDC79F6" w:rsidR="003F6216" w:rsidRDefault="00B973EE" w:rsidP="003F6216">
      <w:pPr>
        <w:pStyle w:val="ListParagraph"/>
        <w:numPr>
          <w:ilvl w:val="0"/>
          <w:numId w:val="28"/>
        </w:numPr>
        <w:spacing w:line="256" w:lineRule="auto"/>
      </w:pPr>
      <w:r>
        <w:t>Offeror</w:t>
      </w:r>
      <w:r w:rsidR="003F6216">
        <w:t xml:space="preserve"> must describe their support to the Idaho Courts and their constituents in the event of a </w:t>
      </w:r>
      <w:r w:rsidR="00011B82">
        <w:t>Data Breach</w:t>
      </w:r>
      <w:r w:rsidR="003F6216">
        <w:t>.</w:t>
      </w:r>
    </w:p>
    <w:p w14:paraId="7DCFB13A" w14:textId="77777777" w:rsidR="003F6216" w:rsidRDefault="003F6216" w:rsidP="003F6216">
      <w:pPr>
        <w:pStyle w:val="ListParagraph"/>
      </w:pPr>
    </w:p>
    <w:p w14:paraId="23CEEDB7" w14:textId="12B178A2" w:rsidR="003F6216" w:rsidRDefault="00B973EE" w:rsidP="003F6216">
      <w:pPr>
        <w:pStyle w:val="ListParagraph"/>
        <w:numPr>
          <w:ilvl w:val="0"/>
          <w:numId w:val="28"/>
        </w:numPr>
        <w:spacing w:line="256" w:lineRule="auto"/>
      </w:pPr>
      <w:r>
        <w:lastRenderedPageBreak/>
        <w:t>Offeror</w:t>
      </w:r>
      <w:r w:rsidR="003F6216">
        <w:t xml:space="preserve"> must describe insurance carried to cover </w:t>
      </w:r>
      <w:r w:rsidR="00011B82">
        <w:t>Data B</w:t>
      </w:r>
      <w:r w:rsidR="003F6216">
        <w:t>reaches related to their solution.</w:t>
      </w:r>
    </w:p>
    <w:p w14:paraId="548251D5" w14:textId="77777777" w:rsidR="003F6216" w:rsidRDefault="003F6216" w:rsidP="003F6216">
      <w:pPr>
        <w:pStyle w:val="ListParagraph"/>
      </w:pPr>
    </w:p>
    <w:p w14:paraId="268A35BE" w14:textId="26D87D55" w:rsidR="003F6216" w:rsidRDefault="00B973EE" w:rsidP="003F6216">
      <w:pPr>
        <w:pStyle w:val="ListParagraph"/>
        <w:numPr>
          <w:ilvl w:val="0"/>
          <w:numId w:val="28"/>
        </w:numPr>
        <w:spacing w:line="256" w:lineRule="auto"/>
      </w:pPr>
      <w:r>
        <w:t>Offeror</w:t>
      </w:r>
      <w:r w:rsidR="003F6216">
        <w:t xml:space="preserve"> must </w:t>
      </w:r>
      <w:r w:rsidR="00011B82">
        <w:t xml:space="preserve">confirm </w:t>
      </w:r>
      <w:r w:rsidR="003F6216">
        <w:t xml:space="preserve">they will </w:t>
      </w:r>
      <w:r w:rsidR="00011B82">
        <w:t xml:space="preserve">issue Data Breach notifications to all persons </w:t>
      </w:r>
      <w:proofErr w:type="gramStart"/>
      <w:r w:rsidR="00011B82">
        <w:t>whose</w:t>
      </w:r>
      <w:proofErr w:type="gramEnd"/>
      <w:r w:rsidR="00011B82">
        <w:t xml:space="preserve"> Personal ISC Data or end-user credit and debit card information was part of a Data Breach. Offeror must confirm they</w:t>
      </w:r>
      <w:r w:rsidR="003F6216">
        <w:t xml:space="preserve"> will be wholly responsible for </w:t>
      </w:r>
      <w:r w:rsidR="00011B82">
        <w:t xml:space="preserve">all </w:t>
      </w:r>
      <w:r w:rsidR="003F6216">
        <w:t xml:space="preserve">costs associated with </w:t>
      </w:r>
      <w:r w:rsidR="001C0D59">
        <w:t xml:space="preserve">these </w:t>
      </w:r>
      <w:r w:rsidR="00011B82">
        <w:t xml:space="preserve">Data Breach </w:t>
      </w:r>
      <w:r w:rsidR="001C0D59">
        <w:t>n</w:t>
      </w:r>
      <w:r w:rsidR="00011B82">
        <w:t>otifications</w:t>
      </w:r>
      <w:r w:rsidR="003F6216">
        <w:t>.</w:t>
      </w:r>
    </w:p>
    <w:p w14:paraId="1F3C79F1" w14:textId="77777777" w:rsidR="003F6216" w:rsidRDefault="003F6216" w:rsidP="003F6216">
      <w:pPr>
        <w:pStyle w:val="ListParagraph"/>
      </w:pPr>
    </w:p>
    <w:p w14:paraId="6E1EC3B4" w14:textId="54C1E11F" w:rsidR="003F6216" w:rsidRPr="00772705" w:rsidRDefault="00B973EE" w:rsidP="003F6216">
      <w:pPr>
        <w:pStyle w:val="ListParagraph"/>
        <w:numPr>
          <w:ilvl w:val="0"/>
          <w:numId w:val="28"/>
        </w:numPr>
        <w:spacing w:line="256" w:lineRule="auto"/>
      </w:pPr>
      <w:r>
        <w:t>Offeror</w:t>
      </w:r>
      <w:r w:rsidR="003F6216">
        <w:t xml:space="preserve"> must </w:t>
      </w:r>
      <w:r w:rsidR="00011B82">
        <w:t xml:space="preserve">confirm </w:t>
      </w:r>
      <w:r w:rsidR="003F6216">
        <w:t xml:space="preserve">they will provide credit monitoring </w:t>
      </w:r>
      <w:r w:rsidR="00011B82">
        <w:t>for all persons whose end-user credit and debit card information was part of the Data Breach</w:t>
      </w:r>
      <w:r w:rsidR="003F6216">
        <w:t xml:space="preserve">.  </w:t>
      </w:r>
    </w:p>
    <w:p w14:paraId="2D46B03A" w14:textId="3927B866" w:rsidR="00D62540" w:rsidRPr="00D62540" w:rsidRDefault="001B4FF5" w:rsidP="00D62540">
      <w:pPr>
        <w:pStyle w:val="Heading2"/>
        <w:spacing w:before="0" w:line="24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 xml:space="preserve">(ME) </w:t>
      </w:r>
      <w:r w:rsidR="003F6216">
        <w:rPr>
          <w:rFonts w:asciiTheme="minorHAnsi" w:hAnsiTheme="minorHAnsi" w:cstheme="minorHAnsi"/>
          <w:b/>
          <w:color w:val="auto"/>
          <w:sz w:val="22"/>
          <w:szCs w:val="22"/>
        </w:rPr>
        <w:t>Support.</w:t>
      </w:r>
    </w:p>
    <w:p w14:paraId="0BE360D6" w14:textId="77777777" w:rsidR="003F6216" w:rsidRPr="00EF763D" w:rsidRDefault="003F6216" w:rsidP="003F6216">
      <w:r>
        <w:t xml:space="preserve">Describe in detail your customer support plan, to include the following: </w:t>
      </w:r>
    </w:p>
    <w:p w14:paraId="2D06BB53" w14:textId="5E8F1237" w:rsidR="003F6216" w:rsidRDefault="009066E5" w:rsidP="003F6216">
      <w:pPr>
        <w:pStyle w:val="ListParagraph"/>
        <w:numPr>
          <w:ilvl w:val="0"/>
          <w:numId w:val="30"/>
        </w:numPr>
        <w:spacing w:line="256" w:lineRule="auto"/>
      </w:pPr>
      <w:r>
        <w:t>Offeror</w:t>
      </w:r>
      <w:r w:rsidR="003F6216">
        <w:t xml:space="preserve"> must provide all support for </w:t>
      </w:r>
      <w:r w:rsidR="004C6A66">
        <w:t>hardware</w:t>
      </w:r>
      <w:r w:rsidR="003F6216">
        <w:t xml:space="preserve">, and associated payment software applications.  </w:t>
      </w:r>
    </w:p>
    <w:p w14:paraId="764D20DD" w14:textId="77777777" w:rsidR="003F6216" w:rsidRDefault="003F6216" w:rsidP="003F6216">
      <w:pPr>
        <w:pStyle w:val="ListParagraph"/>
        <w:ind w:left="1080"/>
      </w:pPr>
    </w:p>
    <w:p w14:paraId="07F2A398" w14:textId="77777777" w:rsidR="003F6216" w:rsidRDefault="003F6216" w:rsidP="003F6216">
      <w:pPr>
        <w:pStyle w:val="ListParagraph"/>
        <w:numPr>
          <w:ilvl w:val="0"/>
          <w:numId w:val="30"/>
        </w:numPr>
        <w:spacing w:line="256" w:lineRule="auto"/>
      </w:pPr>
      <w:r>
        <w:t>All installation activities for software and/or drivers must be fully completed by the vendor.</w:t>
      </w:r>
    </w:p>
    <w:p w14:paraId="027AA184" w14:textId="77777777" w:rsidR="003F6216" w:rsidRDefault="003F6216" w:rsidP="003F6216">
      <w:pPr>
        <w:pStyle w:val="ListParagraph"/>
        <w:ind w:left="1080"/>
      </w:pPr>
    </w:p>
    <w:p w14:paraId="3592E745" w14:textId="36D253C6" w:rsidR="003F6216" w:rsidRDefault="009066E5" w:rsidP="003F6216">
      <w:pPr>
        <w:pStyle w:val="ListParagraph"/>
        <w:numPr>
          <w:ilvl w:val="0"/>
          <w:numId w:val="30"/>
        </w:numPr>
        <w:spacing w:line="256" w:lineRule="auto"/>
      </w:pPr>
      <w:r>
        <w:t>Offeror</w:t>
      </w:r>
      <w:r w:rsidR="003F6216">
        <w:t xml:space="preserve"> must be fully responsible for addressing any issues with </w:t>
      </w:r>
      <w:r w:rsidR="004C6A66">
        <w:t>hardware</w:t>
      </w:r>
      <w:r w:rsidR="003F6216">
        <w:t>, to include but not limited to, installation, repairs, and replacements.</w:t>
      </w:r>
    </w:p>
    <w:p w14:paraId="5FBF2340" w14:textId="77777777" w:rsidR="003F6216" w:rsidRDefault="003F6216" w:rsidP="003F6216">
      <w:pPr>
        <w:pStyle w:val="ListParagraph"/>
      </w:pPr>
    </w:p>
    <w:p w14:paraId="42B82F48" w14:textId="77777777" w:rsidR="00EE6C90" w:rsidRDefault="003F6216" w:rsidP="00EE6C90">
      <w:pPr>
        <w:pStyle w:val="ListParagraph"/>
        <w:numPr>
          <w:ilvl w:val="0"/>
          <w:numId w:val="30"/>
        </w:numPr>
        <w:spacing w:line="256" w:lineRule="auto"/>
      </w:pPr>
      <w:r>
        <w:t xml:space="preserve">The solution must provide an export capability of all payment transactions for a specific location.  </w:t>
      </w:r>
    </w:p>
    <w:p w14:paraId="2EFABF9D" w14:textId="77777777" w:rsidR="00E83395" w:rsidRDefault="00E83395" w:rsidP="00DF754A">
      <w:pPr>
        <w:pStyle w:val="ListParagraph"/>
      </w:pPr>
    </w:p>
    <w:p w14:paraId="6495B76F" w14:textId="77777777" w:rsidR="00E83395" w:rsidRPr="00D37D33" w:rsidRDefault="00E83395" w:rsidP="00EE6C90">
      <w:pPr>
        <w:pStyle w:val="ListParagraph"/>
        <w:numPr>
          <w:ilvl w:val="0"/>
          <w:numId w:val="30"/>
        </w:numPr>
        <w:spacing w:line="256" w:lineRule="auto"/>
      </w:pPr>
      <w:r>
        <w:t>Offeror must describe the process for communicating and implementing platform changes and upgrade, including how upgrades are delivered and how these impact the fee arrangements.</w:t>
      </w:r>
    </w:p>
    <w:p w14:paraId="5EAB0F83" w14:textId="23907F7E" w:rsidR="00CA4B9D" w:rsidRDefault="001B4FF5" w:rsidP="003F6216">
      <w:pPr>
        <w:pStyle w:val="Heading2"/>
        <w:spacing w:before="0" w:line="24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 xml:space="preserve">(ME) </w:t>
      </w:r>
      <w:r w:rsidR="00CA4B9D">
        <w:rPr>
          <w:rFonts w:asciiTheme="minorHAnsi" w:hAnsiTheme="minorHAnsi" w:cstheme="minorHAnsi"/>
          <w:b/>
          <w:color w:val="auto"/>
          <w:sz w:val="22"/>
          <w:szCs w:val="22"/>
        </w:rPr>
        <w:t>Reporting.</w:t>
      </w:r>
    </w:p>
    <w:p w14:paraId="637F0DE6" w14:textId="74794498" w:rsidR="00CA4B9D" w:rsidRDefault="00CA4B9D" w:rsidP="00CA4B9D">
      <w:pPr>
        <w:pStyle w:val="ListParagraph"/>
        <w:numPr>
          <w:ilvl w:val="0"/>
          <w:numId w:val="31"/>
        </w:numPr>
      </w:pPr>
      <w:r>
        <w:t xml:space="preserve">Offeror </w:t>
      </w:r>
      <w:r w:rsidR="00E83395">
        <w:t>must</w:t>
      </w:r>
      <w:r>
        <w:t xml:space="preserve"> provide a description of their operational settlement procedures, including </w:t>
      </w:r>
      <w:r w:rsidR="00E83395">
        <w:t>the timing of when</w:t>
      </w:r>
      <w:r>
        <w:t xml:space="preserve"> batches</w:t>
      </w:r>
      <w:r w:rsidR="00E83395">
        <w:t xml:space="preserve"> are </w:t>
      </w:r>
      <w:r>
        <w:t>sent to your organization for processing and final settlement; the time lag between batch submission</w:t>
      </w:r>
      <w:r w:rsidR="00E83395">
        <w:t>s</w:t>
      </w:r>
      <w:r>
        <w:t xml:space="preserve"> and deposit into the </w:t>
      </w:r>
      <w:r w:rsidR="00723028">
        <w:t>IS</w:t>
      </w:r>
      <w:r>
        <w:t xml:space="preserve">C Court Technology Fund; and cutoff times that must be met to </w:t>
      </w:r>
      <w:r w:rsidR="00BC568E">
        <w:t>ensure</w:t>
      </w:r>
      <w:r>
        <w:t xml:space="preserve"> settlement by the times listed.</w:t>
      </w:r>
    </w:p>
    <w:p w14:paraId="6B4964A4" w14:textId="77777777" w:rsidR="00012FA7" w:rsidRDefault="00012FA7" w:rsidP="00012FA7">
      <w:pPr>
        <w:pStyle w:val="ListParagraph"/>
        <w:ind w:left="1080"/>
      </w:pPr>
    </w:p>
    <w:p w14:paraId="24B710E8" w14:textId="55260F8A" w:rsidR="00012FA7" w:rsidRDefault="00CA4B9D" w:rsidP="00012FA7">
      <w:pPr>
        <w:pStyle w:val="ListParagraph"/>
        <w:numPr>
          <w:ilvl w:val="0"/>
          <w:numId w:val="31"/>
        </w:numPr>
      </w:pPr>
      <w:r>
        <w:t xml:space="preserve">Offeror </w:t>
      </w:r>
      <w:r w:rsidR="00E83395">
        <w:t>must describe their rate and billing statement review practices, including the frequency of these reviews and the detail of the analysis (</w:t>
      </w:r>
      <w:proofErr w:type="gramStart"/>
      <w:r w:rsidR="00E83395">
        <w:t>i.e.</w:t>
      </w:r>
      <w:proofErr w:type="gramEnd"/>
      <w:r w:rsidR="00E83395">
        <w:t xml:space="preserve"> rate review with usage and fees per MID).</w:t>
      </w:r>
      <w:r>
        <w:t xml:space="preserve"> </w:t>
      </w:r>
    </w:p>
    <w:p w14:paraId="109E51DC" w14:textId="77777777" w:rsidR="00012FA7" w:rsidRDefault="00012FA7" w:rsidP="00012FA7">
      <w:pPr>
        <w:pStyle w:val="ListParagraph"/>
        <w:ind w:left="1080"/>
      </w:pPr>
    </w:p>
    <w:p w14:paraId="201CB152" w14:textId="77777777" w:rsidR="00E83395" w:rsidRPr="00DF754A" w:rsidRDefault="00E83395" w:rsidP="00DF754A">
      <w:pPr>
        <w:pStyle w:val="ListParagraph"/>
        <w:numPr>
          <w:ilvl w:val="0"/>
          <w:numId w:val="31"/>
        </w:numPr>
      </w:pPr>
      <w:r>
        <w:t>Offeror must provide a listing of user reports available to support discrepancy resolution, charge-back processing, and daily/monthly account reconciliation and reporting.</w:t>
      </w:r>
    </w:p>
    <w:p w14:paraId="07CB68EA" w14:textId="1917F20D" w:rsidR="003F6216" w:rsidRPr="00BE4837" w:rsidRDefault="00B947EE" w:rsidP="003F6216">
      <w:pPr>
        <w:pStyle w:val="Heading2"/>
        <w:spacing w:before="0" w:line="24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(M</w:t>
      </w:r>
      <w:r w:rsidR="00E0640D">
        <w:rPr>
          <w:rFonts w:asciiTheme="minorHAnsi" w:hAnsiTheme="minorHAnsi" w:cstheme="minorHAnsi"/>
          <w:b/>
          <w:color w:val="auto"/>
          <w:sz w:val="22"/>
          <w:szCs w:val="22"/>
        </w:rPr>
        <w:t>E</w:t>
      </w:r>
      <w:r>
        <w:rPr>
          <w:rFonts w:asciiTheme="minorHAnsi" w:hAnsiTheme="minorHAnsi" w:cstheme="minorHAnsi"/>
          <w:b/>
          <w:color w:val="auto"/>
          <w:sz w:val="22"/>
          <w:szCs w:val="22"/>
        </w:rPr>
        <w:t xml:space="preserve">) </w:t>
      </w:r>
      <w:r w:rsidR="009A7BAE">
        <w:rPr>
          <w:rFonts w:asciiTheme="minorHAnsi" w:hAnsiTheme="minorHAnsi" w:cstheme="minorHAnsi"/>
          <w:b/>
          <w:color w:val="auto"/>
          <w:sz w:val="22"/>
          <w:szCs w:val="22"/>
        </w:rPr>
        <w:t xml:space="preserve">Other Services Offered.  </w:t>
      </w:r>
    </w:p>
    <w:p w14:paraId="6DE2CDBB" w14:textId="55A8E2A1" w:rsidR="00D63A17" w:rsidRDefault="00506F1B" w:rsidP="00506F1B">
      <w:pPr>
        <w:ind w:left="576"/>
      </w:pPr>
      <w:r>
        <w:t xml:space="preserve">Please describe </w:t>
      </w:r>
      <w:r w:rsidR="00EA5AF5">
        <w:t>the full suite of capabilities that your solution offers, including</w:t>
      </w:r>
      <w:r w:rsidR="00D63A17">
        <w:t>, but not necessarily limited to:</w:t>
      </w:r>
      <w:r w:rsidR="00EA5AF5">
        <w:t xml:space="preserve"> </w:t>
      </w:r>
    </w:p>
    <w:p w14:paraId="0800CC42" w14:textId="07591B2D" w:rsidR="00D63A17" w:rsidRDefault="007A69DD" w:rsidP="00D63A17">
      <w:pPr>
        <w:pStyle w:val="ListParagraph"/>
        <w:numPr>
          <w:ilvl w:val="1"/>
          <w:numId w:val="31"/>
        </w:numPr>
        <w:ind w:left="1080"/>
      </w:pPr>
      <w:r>
        <w:lastRenderedPageBreak/>
        <w:t>The</w:t>
      </w:r>
      <w:r w:rsidR="00D63A17">
        <w:t xml:space="preserve"> level of integration the solution may provide with Idaho Court systems (</w:t>
      </w:r>
      <w:proofErr w:type="gramStart"/>
      <w:r w:rsidR="00D63A17">
        <w:t>e.g.</w:t>
      </w:r>
      <w:proofErr w:type="gramEnd"/>
      <w:r w:rsidR="00D63A17">
        <w:t xml:space="preserve"> API capability, payment receipts, Tyler Technologies’ Court Case Management System, etc.).</w:t>
      </w:r>
    </w:p>
    <w:p w14:paraId="00744B64" w14:textId="77777777" w:rsidR="00823DA7" w:rsidRDefault="00823DA7" w:rsidP="00823DA7">
      <w:pPr>
        <w:pStyle w:val="ListParagraph"/>
        <w:ind w:left="1080"/>
      </w:pPr>
    </w:p>
    <w:p w14:paraId="4E088FD0" w14:textId="05C5954A" w:rsidR="00823DA7" w:rsidRDefault="007A69DD" w:rsidP="00823DA7">
      <w:pPr>
        <w:pStyle w:val="ListParagraph"/>
        <w:numPr>
          <w:ilvl w:val="1"/>
          <w:numId w:val="31"/>
        </w:numPr>
        <w:ind w:left="1080"/>
      </w:pPr>
      <w:r>
        <w:t>T</w:t>
      </w:r>
      <w:r w:rsidR="00D63A17">
        <w:t xml:space="preserve">he capability of your </w:t>
      </w:r>
      <w:r w:rsidR="008F01E2">
        <w:t>solution</w:t>
      </w:r>
      <w:r w:rsidR="00D63A17">
        <w:t xml:space="preserve"> to offer interactive voice payments (IVR) (</w:t>
      </w:r>
      <w:proofErr w:type="gramStart"/>
      <w:r w:rsidR="00D63A17">
        <w:t>i.e.</w:t>
      </w:r>
      <w:proofErr w:type="gramEnd"/>
      <w:r w:rsidR="00D63A17">
        <w:t xml:space="preserve"> automated telephone payments)</w:t>
      </w:r>
      <w:r w:rsidR="0082679D">
        <w:t>.</w:t>
      </w:r>
      <w:r w:rsidR="008F01E2">
        <w:t xml:space="preserve"> If your solution has such capability, please describe it fully.</w:t>
      </w:r>
    </w:p>
    <w:p w14:paraId="3E2C8C20" w14:textId="77777777" w:rsidR="00823DA7" w:rsidRDefault="00823DA7" w:rsidP="00823DA7">
      <w:pPr>
        <w:pStyle w:val="ListParagraph"/>
        <w:ind w:left="1080"/>
      </w:pPr>
    </w:p>
    <w:p w14:paraId="21848F7C" w14:textId="00BA4E03" w:rsidR="003F6216" w:rsidRPr="00ED2AF6" w:rsidRDefault="007A69DD" w:rsidP="00823DA7">
      <w:pPr>
        <w:pStyle w:val="ListParagraph"/>
        <w:numPr>
          <w:ilvl w:val="1"/>
          <w:numId w:val="31"/>
        </w:numPr>
        <w:ind w:left="1080"/>
      </w:pPr>
      <w:r>
        <w:t>T</w:t>
      </w:r>
      <w:r w:rsidR="00D63A17">
        <w:t xml:space="preserve">he capability of your </w:t>
      </w:r>
      <w:r w:rsidR="008F01E2">
        <w:t>solution</w:t>
      </w:r>
      <w:r w:rsidR="00D63A17">
        <w:t xml:space="preserve"> to offer recurring (monthly) bill payment options.</w:t>
      </w:r>
    </w:p>
    <w:p w14:paraId="29A56236" w14:textId="77777777" w:rsidR="00B52A74" w:rsidRDefault="00B52A74" w:rsidP="003F6FC2">
      <w:pPr>
        <w:pStyle w:val="Heading3"/>
        <w:ind w:left="1440"/>
        <w:rPr>
          <w:rFonts w:asciiTheme="minorHAnsi" w:hAnsiTheme="minorHAnsi" w:cstheme="minorHAnsi"/>
          <w:color w:val="auto"/>
          <w:sz w:val="22"/>
          <w:szCs w:val="22"/>
        </w:rPr>
        <w:sectPr w:rsidR="00B52A74" w:rsidSect="007A4B8C">
          <w:pgSz w:w="12240" w:h="15840"/>
          <w:pgMar w:top="1440" w:right="1440" w:bottom="1440" w:left="1440" w:header="720" w:footer="720" w:gutter="0"/>
          <w:cols w:space="720"/>
          <w:docGrid w:linePitch="360"/>
        </w:sectPr>
      </w:pPr>
    </w:p>
    <w:p w14:paraId="5EC240B2" w14:textId="662A4F5F" w:rsidR="00B52A74" w:rsidRPr="00B52A74" w:rsidRDefault="00B52A74" w:rsidP="00B52A74">
      <w:pPr>
        <w:pStyle w:val="Heading1"/>
        <w:numPr>
          <w:ilvl w:val="0"/>
          <w:numId w:val="0"/>
        </w:numPr>
        <w:jc w:val="center"/>
        <w:rPr>
          <w:rFonts w:asciiTheme="minorHAnsi" w:hAnsiTheme="minorHAnsi"/>
          <w:b/>
          <w:color w:val="auto"/>
        </w:rPr>
      </w:pPr>
      <w:bookmarkStart w:id="22" w:name="_Toc116628686"/>
      <w:r w:rsidRPr="00B52A74">
        <w:rPr>
          <w:rFonts w:asciiTheme="minorHAnsi" w:hAnsiTheme="minorHAnsi"/>
          <w:b/>
          <w:color w:val="auto"/>
        </w:rPr>
        <w:lastRenderedPageBreak/>
        <w:t xml:space="preserve">ATTACHMENT </w:t>
      </w:r>
      <w:r w:rsidR="000F56DC">
        <w:rPr>
          <w:rFonts w:asciiTheme="minorHAnsi" w:hAnsiTheme="minorHAnsi"/>
          <w:b/>
          <w:color w:val="auto"/>
        </w:rPr>
        <w:t>1</w:t>
      </w:r>
      <w:r w:rsidRPr="00B52A74">
        <w:rPr>
          <w:rFonts w:asciiTheme="minorHAnsi" w:hAnsiTheme="minorHAnsi"/>
          <w:b/>
          <w:color w:val="auto"/>
        </w:rPr>
        <w:t xml:space="preserve"> – OFFEROR QUESTIONS</w:t>
      </w:r>
      <w:bookmarkEnd w:id="22"/>
    </w:p>
    <w:p w14:paraId="5D38DD94" w14:textId="40D8310A" w:rsidR="00B52A74" w:rsidRDefault="00971DCF" w:rsidP="00B52A74">
      <w:pPr>
        <w:jc w:val="center"/>
        <w:rPr>
          <w:rFonts w:cstheme="minorHAnsi"/>
        </w:rPr>
      </w:pPr>
      <w:r>
        <w:rPr>
          <w:rFonts w:cstheme="minorHAnsi"/>
        </w:rPr>
        <w:t xml:space="preserve">RFP </w:t>
      </w:r>
      <w:r w:rsidR="00673323">
        <w:rPr>
          <w:rFonts w:cstheme="minorHAnsi"/>
        </w:rPr>
        <w:t>202</w:t>
      </w:r>
      <w:r>
        <w:rPr>
          <w:rFonts w:cstheme="minorHAnsi"/>
        </w:rPr>
        <w:t>2</w:t>
      </w:r>
      <w:r w:rsidR="00673323">
        <w:rPr>
          <w:rFonts w:cstheme="minorHAnsi"/>
        </w:rPr>
        <w:t>-01</w:t>
      </w:r>
      <w:r w:rsidR="00B52A74">
        <w:rPr>
          <w:rFonts w:cstheme="minorHAnsi"/>
        </w:rPr>
        <w:t xml:space="preserve"> </w:t>
      </w:r>
      <w:r w:rsidR="00673323">
        <w:rPr>
          <w:rFonts w:cstheme="minorHAnsi"/>
        </w:rPr>
        <w:t xml:space="preserve">Electronic Payment Processing Services </w:t>
      </w:r>
    </w:p>
    <w:p w14:paraId="69996CB3" w14:textId="77777777" w:rsidR="00B52A74" w:rsidRPr="00B52A74" w:rsidRDefault="00B52A74" w:rsidP="00B52A74">
      <w:pPr>
        <w:spacing w:after="0" w:line="240" w:lineRule="auto"/>
        <w:contextualSpacing/>
        <w:rPr>
          <w:rFonts w:cs="Arial"/>
          <w:b/>
          <w:bCs/>
        </w:rPr>
      </w:pPr>
      <w:r>
        <w:rPr>
          <w:rFonts w:cs="Arial"/>
          <w:b/>
          <w:bCs/>
        </w:rPr>
        <w:t>Instructions:</w:t>
      </w:r>
    </w:p>
    <w:p w14:paraId="3DEC0B7C" w14:textId="77777777" w:rsidR="00B52A74" w:rsidRDefault="00B52A74" w:rsidP="00B52A74">
      <w:pPr>
        <w:spacing w:after="0" w:line="240" w:lineRule="auto"/>
        <w:contextualSpacing/>
        <w:jc w:val="both"/>
        <w:rPr>
          <w:rFonts w:cs="Arial"/>
          <w:bCs/>
        </w:rPr>
      </w:pPr>
      <w:r>
        <w:rPr>
          <w:rFonts w:cs="Arial"/>
          <w:bCs/>
        </w:rPr>
        <w:t>DO NOT IDENTIFY YOUR NAME OR YOUR COMPANY’S NAME OR PRODUCT NAMES OF INTELLECTUAL PROPERTY IN YOUR QUESTIONS.</w:t>
      </w:r>
    </w:p>
    <w:p w14:paraId="23816293" w14:textId="77777777" w:rsidR="00B52A74" w:rsidRDefault="00B52A74" w:rsidP="00B52A74">
      <w:pPr>
        <w:spacing w:after="0" w:line="240" w:lineRule="auto"/>
        <w:contextualSpacing/>
        <w:rPr>
          <w:rFonts w:cs="Arial"/>
          <w:bCs/>
        </w:rPr>
      </w:pPr>
    </w:p>
    <w:p w14:paraId="35AF62AA" w14:textId="77777777" w:rsidR="00B52A74" w:rsidRDefault="00B52A74" w:rsidP="00B52A74">
      <w:pPr>
        <w:spacing w:after="0" w:line="240" w:lineRule="auto"/>
        <w:contextualSpacing/>
        <w:jc w:val="both"/>
        <w:rPr>
          <w:rFonts w:cs="Arial"/>
          <w:bCs/>
        </w:rPr>
      </w:pPr>
      <w:r>
        <w:rPr>
          <w:rFonts w:cs="Arial"/>
          <w:bCs/>
        </w:rPr>
        <w:t>ADD ROWS BY HITTING THE TAB KEY WHILE WITHIN THE TABLE AND WITHIN THE FINAL ROW.</w:t>
      </w:r>
    </w:p>
    <w:p w14:paraId="2468F59E" w14:textId="77777777" w:rsidR="00B52A74" w:rsidRDefault="00B52A74" w:rsidP="00B52A74">
      <w:pPr>
        <w:spacing w:after="0" w:line="240" w:lineRule="auto"/>
        <w:contextualSpacing/>
        <w:rPr>
          <w:rFonts w:cs="Arial"/>
          <w:bCs/>
        </w:rPr>
      </w:pPr>
    </w:p>
    <w:p w14:paraId="69A36A6A" w14:textId="77777777" w:rsidR="00B52A74" w:rsidRDefault="00B52A74" w:rsidP="00B52A74">
      <w:pPr>
        <w:pStyle w:val="BodyText"/>
        <w:contextualSpacing/>
        <w:rPr>
          <w:rFonts w:cs="Arial"/>
          <w:bCs/>
          <w:szCs w:val="22"/>
        </w:rPr>
      </w:pPr>
      <w:r>
        <w:rPr>
          <w:rFonts w:cs="Arial"/>
          <w:bCs/>
          <w:szCs w:val="22"/>
        </w:rPr>
        <w:t>The following instructions must be followed when submitting questions using the question format on the following page.</w:t>
      </w:r>
    </w:p>
    <w:p w14:paraId="3D36514E" w14:textId="77777777" w:rsidR="00B52A74" w:rsidRDefault="00B52A74" w:rsidP="00B52A74">
      <w:pPr>
        <w:pStyle w:val="BodyText"/>
        <w:widowControl/>
        <w:numPr>
          <w:ilvl w:val="0"/>
          <w:numId w:val="24"/>
        </w:numPr>
        <w:contextualSpacing/>
        <w:rPr>
          <w:rFonts w:cs="Arial"/>
          <w:bCs/>
          <w:szCs w:val="22"/>
        </w:rPr>
      </w:pPr>
      <w:r>
        <w:rPr>
          <w:rFonts w:cs="Arial"/>
          <w:bCs/>
          <w:szCs w:val="22"/>
        </w:rPr>
        <w:t>DO NOT CHANGE THE FORMAT.  Do not bold your questions or change the color of the font.</w:t>
      </w:r>
    </w:p>
    <w:p w14:paraId="67D9ED48" w14:textId="449CDBEF" w:rsidR="00B52A74" w:rsidRDefault="00B52A74" w:rsidP="00B52A74">
      <w:pPr>
        <w:pStyle w:val="BodyText"/>
        <w:widowControl/>
        <w:numPr>
          <w:ilvl w:val="0"/>
          <w:numId w:val="24"/>
        </w:numPr>
        <w:contextualSpacing/>
        <w:rPr>
          <w:rFonts w:cs="Arial"/>
          <w:szCs w:val="22"/>
        </w:rPr>
      </w:pPr>
      <w:r>
        <w:rPr>
          <w:rFonts w:cs="Arial"/>
          <w:bCs/>
          <w:szCs w:val="22"/>
        </w:rPr>
        <w:t xml:space="preserve">Enter the RFP section number that the question is for in the “RFP Section” field (column 2).  If the question is a general question not related to a specific RFP section, enter “General” in column 2.  If the question is </w:t>
      </w:r>
      <w:proofErr w:type="gramStart"/>
      <w:r>
        <w:rPr>
          <w:rFonts w:cs="Arial"/>
          <w:bCs/>
          <w:szCs w:val="22"/>
        </w:rPr>
        <w:t>in regards to</w:t>
      </w:r>
      <w:proofErr w:type="gramEnd"/>
      <w:r>
        <w:rPr>
          <w:rFonts w:cs="Arial"/>
          <w:bCs/>
          <w:szCs w:val="22"/>
        </w:rPr>
        <w:t xml:space="preserve"> </w:t>
      </w:r>
      <w:r w:rsidR="00AA1573">
        <w:rPr>
          <w:rFonts w:cs="Arial"/>
          <w:bCs/>
          <w:szCs w:val="22"/>
        </w:rPr>
        <w:t>Contract</w:t>
      </w:r>
      <w:r w:rsidRPr="0067755A">
        <w:rPr>
          <w:rFonts w:cs="Arial"/>
          <w:bCs/>
          <w:szCs w:val="22"/>
        </w:rPr>
        <w:t>,</w:t>
      </w:r>
      <w:r>
        <w:rPr>
          <w:rFonts w:cs="Arial"/>
          <w:bCs/>
          <w:szCs w:val="22"/>
        </w:rPr>
        <w:t xml:space="preserve"> state the clause number in column 2.  </w:t>
      </w:r>
      <w:r>
        <w:rPr>
          <w:rFonts w:cs="Arial"/>
          <w:szCs w:val="22"/>
        </w:rPr>
        <w:t xml:space="preserve">If the question is </w:t>
      </w:r>
      <w:proofErr w:type="gramStart"/>
      <w:r>
        <w:rPr>
          <w:rFonts w:cs="Arial"/>
          <w:szCs w:val="22"/>
        </w:rPr>
        <w:t>in regard to</w:t>
      </w:r>
      <w:proofErr w:type="gramEnd"/>
      <w:r>
        <w:rPr>
          <w:rFonts w:cs="Arial"/>
          <w:szCs w:val="22"/>
        </w:rPr>
        <w:t xml:space="preserve"> an attachment, enter the attachment identifier (example “Attachment 1”) in the “RFP Section” (column 2), and the attachment page number in the “RFP page” field (column 3).</w:t>
      </w:r>
    </w:p>
    <w:p w14:paraId="2E70DC18" w14:textId="6B1849A6" w:rsidR="00B52A74" w:rsidRDefault="00B52A74" w:rsidP="00B52A74">
      <w:pPr>
        <w:pStyle w:val="BodyText"/>
        <w:widowControl/>
        <w:numPr>
          <w:ilvl w:val="0"/>
          <w:numId w:val="24"/>
        </w:numPr>
        <w:contextualSpacing/>
        <w:rPr>
          <w:rFonts w:cs="Arial"/>
          <w:bCs/>
          <w:szCs w:val="22"/>
        </w:rPr>
      </w:pPr>
      <w:r>
        <w:rPr>
          <w:rFonts w:cs="Arial"/>
          <w:bCs/>
          <w:szCs w:val="22"/>
        </w:rPr>
        <w:t xml:space="preserve">Do not enter text in the “Response” field (column 5).  This is for </w:t>
      </w:r>
      <w:r w:rsidR="00723028">
        <w:rPr>
          <w:rFonts w:cs="Arial"/>
          <w:bCs/>
          <w:szCs w:val="22"/>
        </w:rPr>
        <w:t>IS</w:t>
      </w:r>
      <w:r w:rsidR="00B6000D">
        <w:rPr>
          <w:rFonts w:cs="Arial"/>
          <w:bCs/>
          <w:szCs w:val="22"/>
        </w:rPr>
        <w:t>C</w:t>
      </w:r>
      <w:r>
        <w:rPr>
          <w:rFonts w:cs="Arial"/>
          <w:bCs/>
          <w:szCs w:val="22"/>
        </w:rPr>
        <w:t>’s use only.</w:t>
      </w:r>
    </w:p>
    <w:p w14:paraId="3AB83EA4" w14:textId="474D88EF" w:rsidR="00B52A74" w:rsidRPr="00B6000D" w:rsidRDefault="00B52A74" w:rsidP="00F91119">
      <w:pPr>
        <w:pStyle w:val="BodyText"/>
        <w:widowControl/>
        <w:numPr>
          <w:ilvl w:val="0"/>
          <w:numId w:val="24"/>
        </w:numPr>
        <w:contextualSpacing/>
        <w:rPr>
          <w:rFonts w:cs="Arial"/>
          <w:b/>
          <w:bCs/>
        </w:rPr>
      </w:pPr>
      <w:r w:rsidRPr="00B6000D">
        <w:rPr>
          <w:rFonts w:cs="Arial"/>
          <w:bCs/>
          <w:szCs w:val="22"/>
        </w:rPr>
        <w:t xml:space="preserve">Once completed, this form is to be e-mailed </w:t>
      </w:r>
      <w:r w:rsidR="00F263EA">
        <w:rPr>
          <w:rFonts w:cs="Arial"/>
          <w:bCs/>
          <w:szCs w:val="22"/>
        </w:rPr>
        <w:t xml:space="preserve">to the RFP Lead at </w:t>
      </w:r>
      <w:hyperlink r:id="rId25" w:history="1">
        <w:r w:rsidR="00E620F1" w:rsidRPr="00BD7C49">
          <w:rPr>
            <w:rStyle w:val="Hyperlink"/>
            <w:rFonts w:cs="Arial"/>
          </w:rPr>
          <w:t>crfp@idcourts.net</w:t>
        </w:r>
      </w:hyperlink>
      <w:r w:rsidR="00E620F1">
        <w:rPr>
          <w:rFonts w:cs="Arial"/>
        </w:rPr>
        <w:t>.</w:t>
      </w:r>
      <w:r w:rsidRPr="00B6000D">
        <w:rPr>
          <w:rFonts w:cs="Arial"/>
          <w:bCs/>
          <w:szCs w:val="22"/>
        </w:rPr>
        <w:t xml:space="preserve">  The e-mail subject line is to state the RFP number followed by “Questions.” </w:t>
      </w:r>
    </w:p>
    <w:p w14:paraId="4947DCB7" w14:textId="77777777" w:rsidR="00B52A74" w:rsidRDefault="00B52A74">
      <w:pPr>
        <w:rPr>
          <w:rFonts w:cs="Arial"/>
          <w:b/>
          <w:bCs/>
        </w:rPr>
      </w:pPr>
    </w:p>
    <w:p w14:paraId="2C865604" w14:textId="7BA84E1F" w:rsidR="00B52A74" w:rsidRPr="00B52A74" w:rsidRDefault="00E620F1">
      <w:pPr>
        <w:rPr>
          <w:rFonts w:cstheme="minorHAnsi"/>
        </w:rPr>
      </w:pPr>
      <w:r>
        <w:rPr>
          <w:rFonts w:cstheme="minorHAnsi"/>
        </w:rPr>
        <w:t xml:space="preserve">RFP </w:t>
      </w:r>
      <w:r w:rsidR="00B6000D">
        <w:rPr>
          <w:rFonts w:cstheme="minorHAnsi"/>
        </w:rPr>
        <w:t>202</w:t>
      </w:r>
      <w:r>
        <w:rPr>
          <w:rFonts w:cstheme="minorHAnsi"/>
        </w:rPr>
        <w:t>2</w:t>
      </w:r>
      <w:r w:rsidR="00B6000D">
        <w:rPr>
          <w:rFonts w:cstheme="minorHAnsi"/>
        </w:rPr>
        <w:t>-01</w:t>
      </w:r>
      <w:r w:rsidR="00B52A74">
        <w:rPr>
          <w:rFonts w:cstheme="minorHAnsi"/>
        </w:rPr>
        <w:t xml:space="preserve"> </w:t>
      </w:r>
      <w:r w:rsidR="00B6000D">
        <w:rPr>
          <w:rFonts w:cstheme="minorHAnsi"/>
        </w:rPr>
        <w:t>Electronic Payment Processing Services</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260"/>
        <w:gridCol w:w="1170"/>
        <w:gridCol w:w="3330"/>
        <w:gridCol w:w="3420"/>
      </w:tblGrid>
      <w:tr w:rsidR="00B52A74" w:rsidRPr="00831F65" w14:paraId="78F1E5B7" w14:textId="77777777" w:rsidTr="00267501">
        <w:trPr>
          <w:cantSplit/>
          <w:tblHeader/>
        </w:trPr>
        <w:tc>
          <w:tcPr>
            <w:tcW w:w="1082" w:type="dxa"/>
            <w:tcBorders>
              <w:top w:val="single" w:sz="12" w:space="0" w:color="auto"/>
              <w:bottom w:val="single" w:sz="12" w:space="0" w:color="auto"/>
            </w:tcBorders>
            <w:shd w:val="clear" w:color="auto" w:fill="2B0060"/>
          </w:tcPr>
          <w:p w14:paraId="389EA741" w14:textId="77777777" w:rsidR="00B52A74" w:rsidRPr="00831F65" w:rsidRDefault="00B52A74" w:rsidP="00267501">
            <w:pPr>
              <w:jc w:val="center"/>
              <w:rPr>
                <w:rFonts w:cs="Arial"/>
                <w:b/>
                <w:color w:val="FFFFFF"/>
              </w:rPr>
            </w:pPr>
            <w:r w:rsidRPr="00831F65">
              <w:rPr>
                <w:rFonts w:cs="Arial"/>
                <w:b/>
                <w:color w:val="FFFFFF"/>
              </w:rPr>
              <w:t>Question</w:t>
            </w:r>
          </w:p>
        </w:tc>
        <w:tc>
          <w:tcPr>
            <w:tcW w:w="1260" w:type="dxa"/>
            <w:tcBorders>
              <w:top w:val="single" w:sz="12" w:space="0" w:color="auto"/>
              <w:bottom w:val="single" w:sz="12" w:space="0" w:color="auto"/>
            </w:tcBorders>
            <w:shd w:val="clear" w:color="auto" w:fill="2B0060"/>
          </w:tcPr>
          <w:p w14:paraId="39832D40" w14:textId="77777777" w:rsidR="00B52A74" w:rsidRPr="00831F65" w:rsidRDefault="00B52A74" w:rsidP="00267501">
            <w:pPr>
              <w:jc w:val="center"/>
              <w:rPr>
                <w:rFonts w:cs="Arial"/>
                <w:b/>
                <w:color w:val="FFFFFF"/>
              </w:rPr>
            </w:pPr>
            <w:r w:rsidRPr="00831F65">
              <w:rPr>
                <w:rFonts w:cs="Arial"/>
                <w:b/>
                <w:color w:val="FFFFFF"/>
              </w:rPr>
              <w:t>RFP Section</w:t>
            </w:r>
          </w:p>
        </w:tc>
        <w:tc>
          <w:tcPr>
            <w:tcW w:w="1170" w:type="dxa"/>
            <w:tcBorders>
              <w:top w:val="single" w:sz="12" w:space="0" w:color="auto"/>
              <w:bottom w:val="single" w:sz="12" w:space="0" w:color="auto"/>
            </w:tcBorders>
            <w:shd w:val="clear" w:color="auto" w:fill="2B0060"/>
          </w:tcPr>
          <w:p w14:paraId="786BB269" w14:textId="77777777" w:rsidR="00B52A74" w:rsidRPr="00831F65" w:rsidRDefault="00B52A74" w:rsidP="00267501">
            <w:pPr>
              <w:jc w:val="center"/>
              <w:rPr>
                <w:rFonts w:cs="Arial"/>
                <w:b/>
                <w:color w:val="FFFFFF"/>
              </w:rPr>
            </w:pPr>
            <w:r w:rsidRPr="00831F65">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56A84EE5" w14:textId="77777777" w:rsidR="00B52A74" w:rsidRPr="00831F65" w:rsidRDefault="00B52A74" w:rsidP="00267501">
            <w:pPr>
              <w:jc w:val="center"/>
              <w:rPr>
                <w:rFonts w:cs="Arial"/>
                <w:b/>
                <w:color w:val="FFFFFF"/>
              </w:rPr>
            </w:pPr>
            <w:r w:rsidRPr="00831F65">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11E77EA3" w14:textId="77777777" w:rsidR="00B52A74" w:rsidRPr="00831F65" w:rsidRDefault="00B52A74" w:rsidP="00267501">
            <w:pPr>
              <w:jc w:val="center"/>
              <w:rPr>
                <w:rFonts w:cs="Arial"/>
                <w:b/>
                <w:color w:val="FFFFFF"/>
              </w:rPr>
            </w:pPr>
            <w:r w:rsidRPr="00831F65">
              <w:rPr>
                <w:rFonts w:cs="Arial"/>
                <w:b/>
                <w:color w:val="FFFFFF"/>
              </w:rPr>
              <w:t>Response</w:t>
            </w:r>
          </w:p>
        </w:tc>
      </w:tr>
      <w:tr w:rsidR="00B52A74" w:rsidRPr="00831F65" w14:paraId="36B6C518" w14:textId="77777777" w:rsidTr="00267501">
        <w:tc>
          <w:tcPr>
            <w:tcW w:w="1082" w:type="dxa"/>
            <w:tcBorders>
              <w:top w:val="single" w:sz="12" w:space="0" w:color="auto"/>
            </w:tcBorders>
          </w:tcPr>
          <w:p w14:paraId="730687A7" w14:textId="77777777" w:rsidR="00B52A74" w:rsidRPr="00831F65" w:rsidRDefault="00B52A74" w:rsidP="00B52A74">
            <w:pPr>
              <w:spacing w:after="0" w:line="240" w:lineRule="auto"/>
              <w:contextualSpacing/>
              <w:rPr>
                <w:rFonts w:cs="Arial"/>
                <w:sz w:val="20"/>
              </w:rPr>
            </w:pPr>
            <w:r w:rsidRPr="00831F65">
              <w:rPr>
                <w:rFonts w:cs="Arial"/>
                <w:sz w:val="20"/>
              </w:rPr>
              <w:t>1</w:t>
            </w:r>
          </w:p>
        </w:tc>
        <w:tc>
          <w:tcPr>
            <w:tcW w:w="1260" w:type="dxa"/>
            <w:tcBorders>
              <w:top w:val="single" w:sz="12" w:space="0" w:color="auto"/>
            </w:tcBorders>
          </w:tcPr>
          <w:p w14:paraId="5C8EFA57" w14:textId="77777777" w:rsidR="00B52A74" w:rsidRPr="00831F65" w:rsidRDefault="00B52A74" w:rsidP="00B52A74">
            <w:pPr>
              <w:spacing w:after="0" w:line="240" w:lineRule="auto"/>
              <w:contextualSpacing/>
              <w:rPr>
                <w:rFonts w:cs="Arial"/>
                <w:sz w:val="20"/>
              </w:rPr>
            </w:pPr>
          </w:p>
        </w:tc>
        <w:tc>
          <w:tcPr>
            <w:tcW w:w="1170" w:type="dxa"/>
            <w:tcBorders>
              <w:top w:val="single" w:sz="12" w:space="0" w:color="auto"/>
            </w:tcBorders>
          </w:tcPr>
          <w:p w14:paraId="7426D25D" w14:textId="77777777" w:rsidR="00B52A74" w:rsidRPr="00831F65" w:rsidRDefault="00B52A74" w:rsidP="00B52A74">
            <w:pPr>
              <w:spacing w:after="0" w:line="240" w:lineRule="auto"/>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1061362B" w14:textId="77777777" w:rsidR="00B52A74" w:rsidRPr="00831F65" w:rsidRDefault="00B52A74" w:rsidP="00B52A74">
            <w:pPr>
              <w:spacing w:after="0" w:line="240" w:lineRule="auto"/>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7C67D72D" w14:textId="77777777" w:rsidR="00B52A74" w:rsidRPr="00831F65" w:rsidRDefault="00B52A74" w:rsidP="00B52A74">
            <w:pPr>
              <w:spacing w:after="0" w:line="240" w:lineRule="auto"/>
              <w:contextualSpacing/>
              <w:rPr>
                <w:rFonts w:cs="Arial"/>
                <w:sz w:val="20"/>
              </w:rPr>
            </w:pPr>
          </w:p>
        </w:tc>
      </w:tr>
      <w:tr w:rsidR="00B52A74" w:rsidRPr="00831F65" w14:paraId="465D72AA" w14:textId="77777777" w:rsidTr="00267501">
        <w:tc>
          <w:tcPr>
            <w:tcW w:w="1082" w:type="dxa"/>
          </w:tcPr>
          <w:p w14:paraId="1CB40B5A" w14:textId="77777777" w:rsidR="00B52A74" w:rsidRPr="00831F65" w:rsidRDefault="00B52A74" w:rsidP="00B52A74">
            <w:pPr>
              <w:spacing w:after="0" w:line="240" w:lineRule="auto"/>
              <w:contextualSpacing/>
              <w:rPr>
                <w:rFonts w:cs="Arial"/>
                <w:sz w:val="20"/>
              </w:rPr>
            </w:pPr>
            <w:r w:rsidRPr="00831F65">
              <w:rPr>
                <w:rFonts w:cs="Arial"/>
                <w:sz w:val="20"/>
              </w:rPr>
              <w:t>2</w:t>
            </w:r>
          </w:p>
        </w:tc>
        <w:tc>
          <w:tcPr>
            <w:tcW w:w="1260" w:type="dxa"/>
          </w:tcPr>
          <w:p w14:paraId="4224492C" w14:textId="77777777" w:rsidR="00B52A74" w:rsidRPr="00831F65" w:rsidRDefault="00B52A74" w:rsidP="00B52A74">
            <w:pPr>
              <w:spacing w:after="0" w:line="240" w:lineRule="auto"/>
              <w:contextualSpacing/>
              <w:rPr>
                <w:rFonts w:eastAsia="Arial Unicode MS" w:cs="Arial"/>
                <w:sz w:val="20"/>
              </w:rPr>
            </w:pPr>
          </w:p>
        </w:tc>
        <w:tc>
          <w:tcPr>
            <w:tcW w:w="1170" w:type="dxa"/>
          </w:tcPr>
          <w:p w14:paraId="0517EFC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2569A7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F713DD2" w14:textId="77777777" w:rsidR="00B52A74" w:rsidRPr="00831F65" w:rsidRDefault="00B52A74" w:rsidP="00B52A74">
            <w:pPr>
              <w:spacing w:after="0" w:line="240" w:lineRule="auto"/>
              <w:contextualSpacing/>
              <w:rPr>
                <w:rFonts w:eastAsia="Arial Unicode MS" w:cs="Arial"/>
                <w:sz w:val="20"/>
              </w:rPr>
            </w:pPr>
          </w:p>
        </w:tc>
      </w:tr>
      <w:tr w:rsidR="00B52A74" w:rsidRPr="00831F65" w14:paraId="1E2A1D13" w14:textId="77777777" w:rsidTr="00267501">
        <w:tc>
          <w:tcPr>
            <w:tcW w:w="1082" w:type="dxa"/>
          </w:tcPr>
          <w:p w14:paraId="0A04B848" w14:textId="77777777" w:rsidR="00B52A74" w:rsidRPr="00831F65" w:rsidRDefault="00B52A74" w:rsidP="00B52A74">
            <w:pPr>
              <w:spacing w:after="0" w:line="240" w:lineRule="auto"/>
              <w:contextualSpacing/>
              <w:rPr>
                <w:rFonts w:cs="Arial"/>
                <w:sz w:val="20"/>
              </w:rPr>
            </w:pPr>
            <w:r w:rsidRPr="00831F65">
              <w:rPr>
                <w:rFonts w:cs="Arial"/>
                <w:sz w:val="20"/>
              </w:rPr>
              <w:t>3</w:t>
            </w:r>
          </w:p>
        </w:tc>
        <w:tc>
          <w:tcPr>
            <w:tcW w:w="1260" w:type="dxa"/>
          </w:tcPr>
          <w:p w14:paraId="721E516F" w14:textId="77777777" w:rsidR="00B52A74" w:rsidRPr="00831F65" w:rsidRDefault="00B52A74" w:rsidP="00B52A74">
            <w:pPr>
              <w:spacing w:after="0" w:line="240" w:lineRule="auto"/>
              <w:contextualSpacing/>
              <w:rPr>
                <w:rFonts w:cs="Arial"/>
                <w:sz w:val="20"/>
              </w:rPr>
            </w:pPr>
          </w:p>
        </w:tc>
        <w:tc>
          <w:tcPr>
            <w:tcW w:w="1170" w:type="dxa"/>
          </w:tcPr>
          <w:p w14:paraId="102700C5"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3553958"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3785AC27" w14:textId="77777777" w:rsidR="00B52A74" w:rsidRPr="00831F65" w:rsidRDefault="00B52A74" w:rsidP="00B52A74">
            <w:pPr>
              <w:spacing w:after="0" w:line="240" w:lineRule="auto"/>
              <w:contextualSpacing/>
              <w:rPr>
                <w:rFonts w:cs="Arial"/>
                <w:sz w:val="20"/>
              </w:rPr>
            </w:pPr>
          </w:p>
        </w:tc>
      </w:tr>
      <w:tr w:rsidR="00B52A74" w:rsidRPr="00831F65" w14:paraId="3A0E6368" w14:textId="77777777" w:rsidTr="00267501">
        <w:tc>
          <w:tcPr>
            <w:tcW w:w="1082" w:type="dxa"/>
          </w:tcPr>
          <w:p w14:paraId="50AA31A0" w14:textId="77777777" w:rsidR="00B52A74" w:rsidRPr="00831F65" w:rsidRDefault="00B52A74" w:rsidP="00B52A74">
            <w:pPr>
              <w:spacing w:after="0" w:line="240" w:lineRule="auto"/>
              <w:contextualSpacing/>
              <w:rPr>
                <w:rFonts w:cs="Arial"/>
                <w:sz w:val="20"/>
              </w:rPr>
            </w:pPr>
            <w:r w:rsidRPr="00831F65">
              <w:rPr>
                <w:rFonts w:cs="Arial"/>
                <w:sz w:val="20"/>
              </w:rPr>
              <w:t>4</w:t>
            </w:r>
          </w:p>
        </w:tc>
        <w:tc>
          <w:tcPr>
            <w:tcW w:w="1260" w:type="dxa"/>
          </w:tcPr>
          <w:p w14:paraId="2C3EAB28" w14:textId="77777777" w:rsidR="00B52A74" w:rsidRPr="00831F65" w:rsidRDefault="00B52A74" w:rsidP="00B52A74">
            <w:pPr>
              <w:spacing w:after="0" w:line="240" w:lineRule="auto"/>
              <w:contextualSpacing/>
              <w:rPr>
                <w:rFonts w:cs="Arial"/>
                <w:sz w:val="20"/>
              </w:rPr>
            </w:pPr>
          </w:p>
        </w:tc>
        <w:tc>
          <w:tcPr>
            <w:tcW w:w="1170" w:type="dxa"/>
          </w:tcPr>
          <w:p w14:paraId="7B38E3D0"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0888AF0"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146F414" w14:textId="77777777" w:rsidR="00B52A74" w:rsidRPr="00831F65" w:rsidRDefault="00B52A74" w:rsidP="00B52A74">
            <w:pPr>
              <w:spacing w:after="0" w:line="240" w:lineRule="auto"/>
              <w:contextualSpacing/>
              <w:rPr>
                <w:rFonts w:cs="Arial"/>
                <w:sz w:val="20"/>
              </w:rPr>
            </w:pPr>
          </w:p>
        </w:tc>
      </w:tr>
      <w:tr w:rsidR="00B52A74" w:rsidRPr="00831F65" w14:paraId="371CBAE8" w14:textId="77777777" w:rsidTr="00267501">
        <w:tc>
          <w:tcPr>
            <w:tcW w:w="1082" w:type="dxa"/>
          </w:tcPr>
          <w:p w14:paraId="550852D7" w14:textId="77777777" w:rsidR="00B52A74" w:rsidRPr="00831F65" w:rsidRDefault="00B52A74" w:rsidP="00B52A74">
            <w:pPr>
              <w:spacing w:after="0" w:line="240" w:lineRule="auto"/>
              <w:contextualSpacing/>
              <w:rPr>
                <w:rFonts w:cs="Arial"/>
                <w:sz w:val="20"/>
              </w:rPr>
            </w:pPr>
            <w:r w:rsidRPr="00831F65">
              <w:rPr>
                <w:rFonts w:cs="Arial"/>
                <w:sz w:val="20"/>
              </w:rPr>
              <w:t>5</w:t>
            </w:r>
          </w:p>
        </w:tc>
        <w:tc>
          <w:tcPr>
            <w:tcW w:w="1260" w:type="dxa"/>
          </w:tcPr>
          <w:p w14:paraId="3B5ED594" w14:textId="77777777" w:rsidR="00B52A74" w:rsidRPr="00831F65" w:rsidRDefault="00B52A74" w:rsidP="00B52A74">
            <w:pPr>
              <w:spacing w:after="0" w:line="240" w:lineRule="auto"/>
              <w:contextualSpacing/>
              <w:rPr>
                <w:rFonts w:cs="Arial"/>
                <w:sz w:val="20"/>
              </w:rPr>
            </w:pPr>
          </w:p>
        </w:tc>
        <w:tc>
          <w:tcPr>
            <w:tcW w:w="1170" w:type="dxa"/>
          </w:tcPr>
          <w:p w14:paraId="40344F94"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1DDBF2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2FBF618" w14:textId="77777777" w:rsidR="00B52A74" w:rsidRPr="00831F65" w:rsidRDefault="00B52A74" w:rsidP="00B52A74">
            <w:pPr>
              <w:spacing w:after="0" w:line="240" w:lineRule="auto"/>
              <w:contextualSpacing/>
              <w:rPr>
                <w:rFonts w:cs="Arial"/>
                <w:sz w:val="20"/>
              </w:rPr>
            </w:pPr>
          </w:p>
        </w:tc>
      </w:tr>
      <w:tr w:rsidR="00B52A74" w:rsidRPr="00831F65" w14:paraId="52F5A9A5" w14:textId="77777777" w:rsidTr="00267501">
        <w:tc>
          <w:tcPr>
            <w:tcW w:w="1082" w:type="dxa"/>
          </w:tcPr>
          <w:p w14:paraId="643B14FF" w14:textId="77777777" w:rsidR="00B52A74" w:rsidRPr="00831F65" w:rsidRDefault="00B52A74" w:rsidP="00B52A74">
            <w:pPr>
              <w:spacing w:after="0" w:line="240" w:lineRule="auto"/>
              <w:contextualSpacing/>
              <w:rPr>
                <w:rFonts w:cs="Arial"/>
                <w:sz w:val="20"/>
              </w:rPr>
            </w:pPr>
            <w:r w:rsidRPr="00831F65">
              <w:rPr>
                <w:rFonts w:cs="Arial"/>
                <w:sz w:val="20"/>
              </w:rPr>
              <w:t>6</w:t>
            </w:r>
          </w:p>
        </w:tc>
        <w:tc>
          <w:tcPr>
            <w:tcW w:w="1260" w:type="dxa"/>
          </w:tcPr>
          <w:p w14:paraId="49A155C0" w14:textId="77777777" w:rsidR="00B52A74" w:rsidRPr="00831F65" w:rsidRDefault="00B52A74" w:rsidP="00B52A74">
            <w:pPr>
              <w:spacing w:after="0" w:line="240" w:lineRule="auto"/>
              <w:contextualSpacing/>
              <w:rPr>
                <w:rFonts w:cs="Arial"/>
                <w:sz w:val="20"/>
              </w:rPr>
            </w:pPr>
          </w:p>
        </w:tc>
        <w:tc>
          <w:tcPr>
            <w:tcW w:w="1170" w:type="dxa"/>
          </w:tcPr>
          <w:p w14:paraId="4D637BCB"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C90FAC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60F2856E" w14:textId="77777777" w:rsidR="00B52A74" w:rsidRPr="00831F65" w:rsidRDefault="00B52A74" w:rsidP="00B52A74">
            <w:pPr>
              <w:spacing w:after="0" w:line="240" w:lineRule="auto"/>
              <w:contextualSpacing/>
              <w:rPr>
                <w:rFonts w:cs="Arial"/>
                <w:sz w:val="20"/>
              </w:rPr>
            </w:pPr>
          </w:p>
        </w:tc>
      </w:tr>
      <w:tr w:rsidR="00B52A74" w:rsidRPr="00831F65" w14:paraId="26EF4802" w14:textId="77777777" w:rsidTr="00267501">
        <w:trPr>
          <w:trHeight w:val="217"/>
        </w:trPr>
        <w:tc>
          <w:tcPr>
            <w:tcW w:w="1082" w:type="dxa"/>
          </w:tcPr>
          <w:p w14:paraId="357A133B" w14:textId="77777777" w:rsidR="00B52A74" w:rsidRPr="00831F65" w:rsidRDefault="00B52A74" w:rsidP="00B52A74">
            <w:pPr>
              <w:spacing w:after="0" w:line="240" w:lineRule="auto"/>
              <w:contextualSpacing/>
              <w:rPr>
                <w:rFonts w:cs="Arial"/>
                <w:sz w:val="20"/>
              </w:rPr>
            </w:pPr>
            <w:r w:rsidRPr="00831F65">
              <w:rPr>
                <w:rFonts w:cs="Arial"/>
                <w:sz w:val="20"/>
              </w:rPr>
              <w:t>7</w:t>
            </w:r>
          </w:p>
        </w:tc>
        <w:tc>
          <w:tcPr>
            <w:tcW w:w="1260" w:type="dxa"/>
          </w:tcPr>
          <w:p w14:paraId="274094AE" w14:textId="77777777" w:rsidR="00B52A74" w:rsidRPr="00831F65" w:rsidRDefault="00B52A74" w:rsidP="00B52A74">
            <w:pPr>
              <w:spacing w:after="0" w:line="240" w:lineRule="auto"/>
              <w:contextualSpacing/>
              <w:rPr>
                <w:rFonts w:cs="Arial"/>
                <w:sz w:val="20"/>
              </w:rPr>
            </w:pPr>
          </w:p>
        </w:tc>
        <w:tc>
          <w:tcPr>
            <w:tcW w:w="1170" w:type="dxa"/>
          </w:tcPr>
          <w:p w14:paraId="73948D4E"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24FDEF16"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3CC9DB4F" w14:textId="77777777" w:rsidR="00B52A74" w:rsidRPr="00831F65" w:rsidRDefault="00B52A74" w:rsidP="00B52A74">
            <w:pPr>
              <w:spacing w:after="0" w:line="240" w:lineRule="auto"/>
              <w:contextualSpacing/>
              <w:rPr>
                <w:rFonts w:cs="Arial"/>
                <w:sz w:val="20"/>
              </w:rPr>
            </w:pPr>
          </w:p>
        </w:tc>
      </w:tr>
      <w:tr w:rsidR="00B52A74" w:rsidRPr="00831F65" w14:paraId="2BAB2E2D" w14:textId="77777777" w:rsidTr="00267501">
        <w:tc>
          <w:tcPr>
            <w:tcW w:w="1082" w:type="dxa"/>
          </w:tcPr>
          <w:p w14:paraId="44AA3431" w14:textId="77777777" w:rsidR="00B52A74" w:rsidRPr="00831F65" w:rsidRDefault="00B52A74" w:rsidP="00B52A74">
            <w:pPr>
              <w:spacing w:after="0" w:line="240" w:lineRule="auto"/>
              <w:contextualSpacing/>
              <w:rPr>
                <w:rFonts w:cs="Arial"/>
                <w:sz w:val="20"/>
              </w:rPr>
            </w:pPr>
            <w:r w:rsidRPr="00831F65">
              <w:rPr>
                <w:rFonts w:cs="Arial"/>
                <w:sz w:val="20"/>
              </w:rPr>
              <w:t>8</w:t>
            </w:r>
          </w:p>
        </w:tc>
        <w:tc>
          <w:tcPr>
            <w:tcW w:w="1260" w:type="dxa"/>
          </w:tcPr>
          <w:p w14:paraId="50A10FDF" w14:textId="77777777" w:rsidR="00B52A74" w:rsidRPr="00831F65" w:rsidRDefault="00B52A74" w:rsidP="00B52A74">
            <w:pPr>
              <w:spacing w:after="0" w:line="240" w:lineRule="auto"/>
              <w:contextualSpacing/>
              <w:rPr>
                <w:rFonts w:cs="Arial"/>
                <w:sz w:val="20"/>
              </w:rPr>
            </w:pPr>
          </w:p>
        </w:tc>
        <w:tc>
          <w:tcPr>
            <w:tcW w:w="1170" w:type="dxa"/>
          </w:tcPr>
          <w:p w14:paraId="4DEAB035"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F76C50F"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A72A831" w14:textId="77777777" w:rsidR="00B52A74" w:rsidRPr="00831F65" w:rsidRDefault="00B52A74" w:rsidP="00B52A74">
            <w:pPr>
              <w:spacing w:after="0" w:line="240" w:lineRule="auto"/>
              <w:contextualSpacing/>
              <w:rPr>
                <w:rFonts w:cs="Arial"/>
                <w:sz w:val="20"/>
              </w:rPr>
            </w:pPr>
          </w:p>
        </w:tc>
      </w:tr>
      <w:tr w:rsidR="00B52A74" w:rsidRPr="00831F65" w14:paraId="212E11A2" w14:textId="77777777" w:rsidTr="00267501">
        <w:tc>
          <w:tcPr>
            <w:tcW w:w="1082" w:type="dxa"/>
          </w:tcPr>
          <w:p w14:paraId="61174E09" w14:textId="77777777" w:rsidR="00B52A74" w:rsidRPr="00831F65" w:rsidRDefault="00B52A74" w:rsidP="00B52A74">
            <w:pPr>
              <w:spacing w:after="0" w:line="240" w:lineRule="auto"/>
              <w:contextualSpacing/>
              <w:rPr>
                <w:rFonts w:cs="Arial"/>
                <w:sz w:val="20"/>
              </w:rPr>
            </w:pPr>
            <w:r w:rsidRPr="00831F65">
              <w:rPr>
                <w:rFonts w:cs="Arial"/>
                <w:sz w:val="20"/>
              </w:rPr>
              <w:t>9</w:t>
            </w:r>
          </w:p>
        </w:tc>
        <w:tc>
          <w:tcPr>
            <w:tcW w:w="1260" w:type="dxa"/>
          </w:tcPr>
          <w:p w14:paraId="5619995E" w14:textId="77777777" w:rsidR="00B52A74" w:rsidRPr="00831F65" w:rsidRDefault="00B52A74" w:rsidP="00B52A74">
            <w:pPr>
              <w:spacing w:after="0" w:line="240" w:lineRule="auto"/>
              <w:contextualSpacing/>
              <w:rPr>
                <w:rFonts w:eastAsia="Arial Unicode MS" w:cs="Arial"/>
                <w:sz w:val="20"/>
              </w:rPr>
            </w:pPr>
          </w:p>
        </w:tc>
        <w:tc>
          <w:tcPr>
            <w:tcW w:w="1170" w:type="dxa"/>
          </w:tcPr>
          <w:p w14:paraId="2F1D8CC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BAEA222"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8EC526" w14:textId="77777777" w:rsidR="00B52A74" w:rsidRPr="00831F65" w:rsidRDefault="00B52A74" w:rsidP="00B52A74">
            <w:pPr>
              <w:spacing w:after="0" w:line="240" w:lineRule="auto"/>
              <w:contextualSpacing/>
              <w:rPr>
                <w:rFonts w:eastAsia="Arial Unicode MS" w:cs="Arial"/>
                <w:sz w:val="20"/>
              </w:rPr>
            </w:pPr>
          </w:p>
        </w:tc>
      </w:tr>
      <w:tr w:rsidR="00B52A74" w:rsidRPr="00831F65" w14:paraId="1806EDCE" w14:textId="77777777" w:rsidTr="00267501">
        <w:tc>
          <w:tcPr>
            <w:tcW w:w="1082" w:type="dxa"/>
          </w:tcPr>
          <w:p w14:paraId="7F672A9F" w14:textId="77777777" w:rsidR="00B52A74" w:rsidRPr="00831F65" w:rsidRDefault="00B52A74" w:rsidP="00B52A74">
            <w:pPr>
              <w:spacing w:after="0" w:line="240" w:lineRule="auto"/>
              <w:contextualSpacing/>
              <w:rPr>
                <w:rFonts w:cs="Arial"/>
                <w:sz w:val="20"/>
              </w:rPr>
            </w:pPr>
            <w:r w:rsidRPr="00831F65">
              <w:rPr>
                <w:rFonts w:cs="Arial"/>
                <w:sz w:val="20"/>
              </w:rPr>
              <w:t>10</w:t>
            </w:r>
          </w:p>
        </w:tc>
        <w:tc>
          <w:tcPr>
            <w:tcW w:w="1260" w:type="dxa"/>
          </w:tcPr>
          <w:p w14:paraId="33DB0D80" w14:textId="77777777" w:rsidR="00B52A74" w:rsidRPr="00831F65" w:rsidRDefault="00B52A74" w:rsidP="00B52A74">
            <w:pPr>
              <w:spacing w:after="0" w:line="240" w:lineRule="auto"/>
              <w:contextualSpacing/>
              <w:rPr>
                <w:rFonts w:eastAsia="Arial Unicode MS" w:cs="Arial"/>
                <w:sz w:val="20"/>
              </w:rPr>
            </w:pPr>
          </w:p>
        </w:tc>
        <w:tc>
          <w:tcPr>
            <w:tcW w:w="1170" w:type="dxa"/>
          </w:tcPr>
          <w:p w14:paraId="75A1A52A"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54A28E7"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9100E72" w14:textId="77777777" w:rsidR="00B52A74" w:rsidRPr="00831F65" w:rsidRDefault="00B52A74" w:rsidP="00B52A74">
            <w:pPr>
              <w:spacing w:after="0" w:line="240" w:lineRule="auto"/>
              <w:contextualSpacing/>
              <w:rPr>
                <w:rFonts w:eastAsia="Arial Unicode MS" w:cs="Arial"/>
                <w:sz w:val="20"/>
              </w:rPr>
            </w:pPr>
          </w:p>
        </w:tc>
      </w:tr>
      <w:tr w:rsidR="00B52A74" w:rsidRPr="00831F65" w14:paraId="432D6B40" w14:textId="77777777" w:rsidTr="00267501">
        <w:tc>
          <w:tcPr>
            <w:tcW w:w="1082" w:type="dxa"/>
          </w:tcPr>
          <w:p w14:paraId="5CDDA8C3" w14:textId="77777777" w:rsidR="00B52A74" w:rsidRPr="00831F65" w:rsidRDefault="00B52A74" w:rsidP="00B52A74">
            <w:pPr>
              <w:spacing w:after="0" w:line="240" w:lineRule="auto"/>
              <w:contextualSpacing/>
              <w:rPr>
                <w:rFonts w:cs="Arial"/>
                <w:sz w:val="20"/>
              </w:rPr>
            </w:pPr>
            <w:r w:rsidRPr="00831F65">
              <w:rPr>
                <w:rFonts w:cs="Arial"/>
                <w:sz w:val="20"/>
              </w:rPr>
              <w:t>11</w:t>
            </w:r>
          </w:p>
        </w:tc>
        <w:tc>
          <w:tcPr>
            <w:tcW w:w="1260" w:type="dxa"/>
          </w:tcPr>
          <w:p w14:paraId="3EA03222" w14:textId="77777777" w:rsidR="00B52A74" w:rsidRPr="00831F65" w:rsidRDefault="00B52A74" w:rsidP="00B52A74">
            <w:pPr>
              <w:spacing w:after="0" w:line="240" w:lineRule="auto"/>
              <w:contextualSpacing/>
              <w:rPr>
                <w:rFonts w:eastAsia="Arial Unicode MS" w:cs="Arial"/>
                <w:sz w:val="20"/>
              </w:rPr>
            </w:pPr>
          </w:p>
        </w:tc>
        <w:tc>
          <w:tcPr>
            <w:tcW w:w="1170" w:type="dxa"/>
          </w:tcPr>
          <w:p w14:paraId="22B00E6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57256D44"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51DDC077" w14:textId="77777777" w:rsidR="00B52A74" w:rsidRPr="00831F65" w:rsidRDefault="00B52A74" w:rsidP="00B52A74">
            <w:pPr>
              <w:spacing w:after="0" w:line="240" w:lineRule="auto"/>
              <w:ind w:left="335"/>
              <w:contextualSpacing/>
              <w:rPr>
                <w:rFonts w:eastAsia="Arial Unicode MS" w:cs="Arial"/>
                <w:sz w:val="20"/>
              </w:rPr>
            </w:pPr>
          </w:p>
        </w:tc>
      </w:tr>
      <w:tr w:rsidR="00B52A74" w:rsidRPr="00831F65" w14:paraId="2CB93921" w14:textId="77777777" w:rsidTr="00267501">
        <w:tc>
          <w:tcPr>
            <w:tcW w:w="1082" w:type="dxa"/>
          </w:tcPr>
          <w:p w14:paraId="40783DCF" w14:textId="77777777" w:rsidR="00B52A74" w:rsidRPr="00831F65" w:rsidRDefault="00B52A74" w:rsidP="00B52A74">
            <w:pPr>
              <w:spacing w:after="0" w:line="240" w:lineRule="auto"/>
              <w:contextualSpacing/>
              <w:rPr>
                <w:rFonts w:cs="Arial"/>
                <w:sz w:val="20"/>
              </w:rPr>
            </w:pPr>
            <w:r w:rsidRPr="00831F65">
              <w:rPr>
                <w:rFonts w:cs="Arial"/>
                <w:sz w:val="20"/>
              </w:rPr>
              <w:t>12</w:t>
            </w:r>
          </w:p>
        </w:tc>
        <w:tc>
          <w:tcPr>
            <w:tcW w:w="1260" w:type="dxa"/>
          </w:tcPr>
          <w:p w14:paraId="5FE7F395" w14:textId="77777777" w:rsidR="00B52A74" w:rsidRPr="00831F65" w:rsidRDefault="00B52A74" w:rsidP="00B52A74">
            <w:pPr>
              <w:spacing w:after="0" w:line="240" w:lineRule="auto"/>
              <w:contextualSpacing/>
              <w:rPr>
                <w:rFonts w:eastAsia="Arial Unicode MS" w:cs="Arial"/>
                <w:sz w:val="20"/>
              </w:rPr>
            </w:pPr>
          </w:p>
        </w:tc>
        <w:tc>
          <w:tcPr>
            <w:tcW w:w="1170" w:type="dxa"/>
          </w:tcPr>
          <w:p w14:paraId="60787C9C"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9515294"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FD9AC72" w14:textId="77777777" w:rsidR="00B52A74" w:rsidRPr="00831F65" w:rsidRDefault="00B52A74" w:rsidP="00B52A74">
            <w:pPr>
              <w:spacing w:after="0" w:line="240" w:lineRule="auto"/>
              <w:contextualSpacing/>
              <w:rPr>
                <w:rFonts w:eastAsia="Arial Unicode MS" w:cs="Arial"/>
                <w:sz w:val="20"/>
              </w:rPr>
            </w:pPr>
          </w:p>
        </w:tc>
      </w:tr>
      <w:tr w:rsidR="00B52A74" w:rsidRPr="00831F65" w14:paraId="7EE49426" w14:textId="77777777" w:rsidTr="00267501">
        <w:tc>
          <w:tcPr>
            <w:tcW w:w="1082" w:type="dxa"/>
          </w:tcPr>
          <w:p w14:paraId="58D164CE" w14:textId="77777777" w:rsidR="00B52A74" w:rsidRPr="00831F65" w:rsidRDefault="00B52A74" w:rsidP="00B52A74">
            <w:pPr>
              <w:spacing w:after="0" w:line="240" w:lineRule="auto"/>
              <w:contextualSpacing/>
              <w:rPr>
                <w:rFonts w:cs="Arial"/>
                <w:sz w:val="20"/>
              </w:rPr>
            </w:pPr>
            <w:r w:rsidRPr="00831F65">
              <w:rPr>
                <w:rFonts w:cs="Arial"/>
                <w:sz w:val="20"/>
              </w:rPr>
              <w:t>13</w:t>
            </w:r>
          </w:p>
        </w:tc>
        <w:tc>
          <w:tcPr>
            <w:tcW w:w="1260" w:type="dxa"/>
          </w:tcPr>
          <w:p w14:paraId="7415070D" w14:textId="77777777" w:rsidR="00B52A74" w:rsidRPr="00831F65" w:rsidRDefault="00B52A74" w:rsidP="00B52A74">
            <w:pPr>
              <w:spacing w:after="0" w:line="240" w:lineRule="auto"/>
              <w:contextualSpacing/>
              <w:rPr>
                <w:rFonts w:eastAsia="Arial Unicode MS" w:cs="Arial"/>
                <w:sz w:val="20"/>
              </w:rPr>
            </w:pPr>
          </w:p>
        </w:tc>
        <w:tc>
          <w:tcPr>
            <w:tcW w:w="1170" w:type="dxa"/>
          </w:tcPr>
          <w:p w14:paraId="65BC843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C2933F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23BC03A5" w14:textId="77777777" w:rsidR="00B52A74" w:rsidRPr="00831F65" w:rsidRDefault="00B52A74" w:rsidP="00B52A74">
            <w:pPr>
              <w:spacing w:after="0" w:line="240" w:lineRule="auto"/>
              <w:contextualSpacing/>
              <w:rPr>
                <w:rFonts w:eastAsia="Arial Unicode MS" w:cs="Arial"/>
                <w:sz w:val="20"/>
              </w:rPr>
            </w:pPr>
          </w:p>
        </w:tc>
      </w:tr>
      <w:tr w:rsidR="00B52A74" w:rsidRPr="00831F65" w14:paraId="42578722" w14:textId="77777777" w:rsidTr="00267501">
        <w:tc>
          <w:tcPr>
            <w:tcW w:w="1082" w:type="dxa"/>
          </w:tcPr>
          <w:p w14:paraId="22147363" w14:textId="77777777" w:rsidR="00B52A74" w:rsidRPr="00831F65" w:rsidRDefault="00B52A74" w:rsidP="00B52A74">
            <w:pPr>
              <w:spacing w:after="0" w:line="240" w:lineRule="auto"/>
              <w:contextualSpacing/>
              <w:rPr>
                <w:rFonts w:cs="Arial"/>
                <w:sz w:val="20"/>
              </w:rPr>
            </w:pPr>
            <w:r w:rsidRPr="00831F65">
              <w:rPr>
                <w:rFonts w:cs="Arial"/>
                <w:sz w:val="20"/>
              </w:rPr>
              <w:t>14</w:t>
            </w:r>
          </w:p>
        </w:tc>
        <w:tc>
          <w:tcPr>
            <w:tcW w:w="1260" w:type="dxa"/>
          </w:tcPr>
          <w:p w14:paraId="059B60EE" w14:textId="77777777" w:rsidR="00B52A74" w:rsidRPr="00831F65" w:rsidRDefault="00B52A74" w:rsidP="00B52A74">
            <w:pPr>
              <w:spacing w:after="0" w:line="240" w:lineRule="auto"/>
              <w:contextualSpacing/>
              <w:rPr>
                <w:rFonts w:cs="Arial"/>
                <w:sz w:val="20"/>
              </w:rPr>
            </w:pPr>
          </w:p>
        </w:tc>
        <w:tc>
          <w:tcPr>
            <w:tcW w:w="1170" w:type="dxa"/>
          </w:tcPr>
          <w:p w14:paraId="34E2344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64FC228A"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37C6026B" w14:textId="77777777" w:rsidR="00B52A74" w:rsidRPr="00831F65" w:rsidRDefault="00B52A74" w:rsidP="00B52A74">
            <w:pPr>
              <w:spacing w:after="0" w:line="240" w:lineRule="auto"/>
              <w:contextualSpacing/>
              <w:rPr>
                <w:rFonts w:cs="Arial"/>
                <w:sz w:val="20"/>
              </w:rPr>
            </w:pPr>
          </w:p>
        </w:tc>
      </w:tr>
      <w:tr w:rsidR="00B52A74" w:rsidRPr="00831F65" w14:paraId="50EB0989" w14:textId="77777777" w:rsidTr="00267501">
        <w:tc>
          <w:tcPr>
            <w:tcW w:w="1082" w:type="dxa"/>
          </w:tcPr>
          <w:p w14:paraId="32E7E909" w14:textId="77777777" w:rsidR="00B52A74" w:rsidRPr="00831F65" w:rsidRDefault="00B52A74" w:rsidP="00B52A74">
            <w:pPr>
              <w:spacing w:after="0" w:line="240" w:lineRule="auto"/>
              <w:contextualSpacing/>
              <w:rPr>
                <w:rFonts w:cs="Arial"/>
                <w:sz w:val="20"/>
              </w:rPr>
            </w:pPr>
            <w:r w:rsidRPr="00831F65">
              <w:rPr>
                <w:rFonts w:cs="Arial"/>
                <w:sz w:val="20"/>
              </w:rPr>
              <w:t>15</w:t>
            </w:r>
          </w:p>
        </w:tc>
        <w:tc>
          <w:tcPr>
            <w:tcW w:w="1260" w:type="dxa"/>
          </w:tcPr>
          <w:p w14:paraId="05E3D544" w14:textId="77777777" w:rsidR="00B52A74" w:rsidRPr="00831F65" w:rsidRDefault="00B52A74" w:rsidP="00B52A74">
            <w:pPr>
              <w:spacing w:after="0" w:line="240" w:lineRule="auto"/>
              <w:contextualSpacing/>
              <w:rPr>
                <w:rFonts w:cs="Arial"/>
                <w:sz w:val="20"/>
              </w:rPr>
            </w:pPr>
          </w:p>
        </w:tc>
        <w:tc>
          <w:tcPr>
            <w:tcW w:w="1170" w:type="dxa"/>
          </w:tcPr>
          <w:p w14:paraId="107940C3"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6B62F04"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66366C71" w14:textId="77777777" w:rsidR="00B52A74" w:rsidRPr="00831F65" w:rsidRDefault="00B52A74" w:rsidP="00B52A74">
            <w:pPr>
              <w:spacing w:after="0" w:line="240" w:lineRule="auto"/>
              <w:contextualSpacing/>
              <w:rPr>
                <w:rFonts w:cs="Arial"/>
                <w:sz w:val="20"/>
                <w:highlight w:val="cyan"/>
              </w:rPr>
            </w:pPr>
          </w:p>
        </w:tc>
      </w:tr>
      <w:tr w:rsidR="00B52A74" w:rsidRPr="00831F65" w14:paraId="103A4C17" w14:textId="77777777" w:rsidTr="00267501">
        <w:tc>
          <w:tcPr>
            <w:tcW w:w="1082" w:type="dxa"/>
          </w:tcPr>
          <w:p w14:paraId="63D9A87B" w14:textId="77777777" w:rsidR="00B52A74" w:rsidRPr="00831F65" w:rsidRDefault="00B52A74" w:rsidP="00B52A74">
            <w:pPr>
              <w:spacing w:after="0" w:line="240" w:lineRule="auto"/>
              <w:contextualSpacing/>
              <w:rPr>
                <w:rFonts w:cs="Arial"/>
                <w:sz w:val="20"/>
              </w:rPr>
            </w:pPr>
            <w:r w:rsidRPr="00831F65">
              <w:rPr>
                <w:rFonts w:cs="Arial"/>
                <w:sz w:val="20"/>
              </w:rPr>
              <w:lastRenderedPageBreak/>
              <w:t>16</w:t>
            </w:r>
          </w:p>
        </w:tc>
        <w:tc>
          <w:tcPr>
            <w:tcW w:w="1260" w:type="dxa"/>
          </w:tcPr>
          <w:p w14:paraId="30215D1D" w14:textId="77777777" w:rsidR="00B52A74" w:rsidRPr="00831F65" w:rsidRDefault="00B52A74" w:rsidP="00B52A74">
            <w:pPr>
              <w:spacing w:after="0" w:line="240" w:lineRule="auto"/>
              <w:contextualSpacing/>
              <w:rPr>
                <w:rFonts w:cs="Arial"/>
                <w:sz w:val="20"/>
              </w:rPr>
            </w:pPr>
          </w:p>
        </w:tc>
        <w:tc>
          <w:tcPr>
            <w:tcW w:w="1170" w:type="dxa"/>
          </w:tcPr>
          <w:p w14:paraId="0AFDE0A1"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489F31B7"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1E432049" w14:textId="77777777" w:rsidR="00B52A74" w:rsidRPr="00831F65" w:rsidRDefault="00B52A74" w:rsidP="00B52A74">
            <w:pPr>
              <w:spacing w:after="0" w:line="240" w:lineRule="auto"/>
              <w:contextualSpacing/>
              <w:rPr>
                <w:rFonts w:cs="Arial"/>
                <w:sz w:val="20"/>
              </w:rPr>
            </w:pPr>
          </w:p>
        </w:tc>
      </w:tr>
      <w:tr w:rsidR="00B52A74" w:rsidRPr="00831F65" w14:paraId="0CFEECD5" w14:textId="77777777" w:rsidTr="00267501">
        <w:tc>
          <w:tcPr>
            <w:tcW w:w="1082" w:type="dxa"/>
          </w:tcPr>
          <w:p w14:paraId="2785D158" w14:textId="77777777" w:rsidR="00B52A74" w:rsidRPr="00831F65" w:rsidRDefault="00B52A74" w:rsidP="00B52A74">
            <w:pPr>
              <w:spacing w:after="0" w:line="240" w:lineRule="auto"/>
              <w:contextualSpacing/>
              <w:rPr>
                <w:rFonts w:cs="Arial"/>
                <w:sz w:val="20"/>
              </w:rPr>
            </w:pPr>
            <w:r w:rsidRPr="00831F65">
              <w:rPr>
                <w:rFonts w:cs="Arial"/>
                <w:sz w:val="20"/>
              </w:rPr>
              <w:t>17</w:t>
            </w:r>
          </w:p>
        </w:tc>
        <w:tc>
          <w:tcPr>
            <w:tcW w:w="1260" w:type="dxa"/>
          </w:tcPr>
          <w:p w14:paraId="53BCDF48" w14:textId="77777777" w:rsidR="00B52A74" w:rsidRPr="00831F65" w:rsidRDefault="00B52A74" w:rsidP="00B52A74">
            <w:pPr>
              <w:spacing w:after="0" w:line="240" w:lineRule="auto"/>
              <w:contextualSpacing/>
              <w:rPr>
                <w:rFonts w:cs="Arial"/>
                <w:sz w:val="20"/>
              </w:rPr>
            </w:pPr>
          </w:p>
        </w:tc>
        <w:tc>
          <w:tcPr>
            <w:tcW w:w="1170" w:type="dxa"/>
          </w:tcPr>
          <w:p w14:paraId="0FCE9D7C"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47C46BD" w14:textId="77777777" w:rsidR="00B52A74" w:rsidRPr="00831F65" w:rsidRDefault="00B52A74" w:rsidP="00B52A74">
            <w:pPr>
              <w:spacing w:after="0" w:line="240" w:lineRule="auto"/>
              <w:contextualSpacing/>
              <w:rPr>
                <w:rFonts w:cs="Arial"/>
                <w:sz w:val="20"/>
              </w:rPr>
            </w:pPr>
          </w:p>
        </w:tc>
        <w:tc>
          <w:tcPr>
            <w:tcW w:w="3420" w:type="dxa"/>
            <w:tcMar>
              <w:top w:w="43" w:type="dxa"/>
              <w:left w:w="115" w:type="dxa"/>
              <w:bottom w:w="43" w:type="dxa"/>
              <w:right w:w="115" w:type="dxa"/>
            </w:tcMar>
          </w:tcPr>
          <w:p w14:paraId="2EB265FA" w14:textId="77777777" w:rsidR="00B52A74" w:rsidRPr="00831F65" w:rsidRDefault="00B52A74" w:rsidP="00B52A74">
            <w:pPr>
              <w:spacing w:after="0" w:line="240" w:lineRule="auto"/>
              <w:contextualSpacing/>
              <w:rPr>
                <w:rFonts w:cs="Arial"/>
                <w:sz w:val="20"/>
              </w:rPr>
            </w:pPr>
          </w:p>
        </w:tc>
      </w:tr>
      <w:tr w:rsidR="00B52A74" w:rsidRPr="00831F65" w14:paraId="0257D6D1" w14:textId="77777777" w:rsidTr="00267501">
        <w:tc>
          <w:tcPr>
            <w:tcW w:w="1082" w:type="dxa"/>
          </w:tcPr>
          <w:p w14:paraId="2AD06605" w14:textId="77777777" w:rsidR="00B52A74" w:rsidRPr="00831F65" w:rsidRDefault="00B52A74" w:rsidP="00B52A74">
            <w:pPr>
              <w:spacing w:after="0" w:line="240" w:lineRule="auto"/>
              <w:contextualSpacing/>
              <w:rPr>
                <w:rFonts w:cs="Arial"/>
                <w:sz w:val="20"/>
              </w:rPr>
            </w:pPr>
            <w:r w:rsidRPr="00831F65">
              <w:rPr>
                <w:rFonts w:cs="Arial"/>
                <w:sz w:val="20"/>
              </w:rPr>
              <w:t>18</w:t>
            </w:r>
          </w:p>
        </w:tc>
        <w:tc>
          <w:tcPr>
            <w:tcW w:w="1260" w:type="dxa"/>
          </w:tcPr>
          <w:p w14:paraId="17E6A1F7" w14:textId="77777777" w:rsidR="00B52A74" w:rsidRPr="00831F65" w:rsidRDefault="00B52A74" w:rsidP="00B52A74">
            <w:pPr>
              <w:spacing w:after="0" w:line="240" w:lineRule="auto"/>
              <w:contextualSpacing/>
              <w:rPr>
                <w:rFonts w:eastAsia="Arial Unicode MS" w:cs="Arial"/>
                <w:sz w:val="20"/>
              </w:rPr>
            </w:pPr>
          </w:p>
        </w:tc>
        <w:tc>
          <w:tcPr>
            <w:tcW w:w="1170" w:type="dxa"/>
          </w:tcPr>
          <w:p w14:paraId="05E0338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525C818"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1579F279" w14:textId="77777777" w:rsidR="00B52A74" w:rsidRPr="00831F65" w:rsidRDefault="00B52A74" w:rsidP="00B52A74">
            <w:pPr>
              <w:spacing w:after="0" w:line="240" w:lineRule="auto"/>
              <w:contextualSpacing/>
              <w:rPr>
                <w:rFonts w:eastAsia="Arial Unicode MS" w:cs="Arial"/>
                <w:sz w:val="20"/>
                <w:highlight w:val="cyan"/>
              </w:rPr>
            </w:pPr>
          </w:p>
        </w:tc>
      </w:tr>
      <w:tr w:rsidR="00B52A74" w:rsidRPr="00831F65" w14:paraId="106E0858" w14:textId="77777777" w:rsidTr="00267501">
        <w:tc>
          <w:tcPr>
            <w:tcW w:w="1082" w:type="dxa"/>
          </w:tcPr>
          <w:p w14:paraId="7ED8AEA5" w14:textId="77777777" w:rsidR="00B52A74" w:rsidRPr="00831F65" w:rsidRDefault="00B52A74" w:rsidP="00B52A74">
            <w:pPr>
              <w:spacing w:after="0" w:line="240" w:lineRule="auto"/>
              <w:contextualSpacing/>
              <w:rPr>
                <w:rFonts w:cs="Arial"/>
                <w:sz w:val="20"/>
              </w:rPr>
            </w:pPr>
            <w:r w:rsidRPr="00831F65">
              <w:rPr>
                <w:rFonts w:cs="Arial"/>
                <w:sz w:val="20"/>
              </w:rPr>
              <w:t>19</w:t>
            </w:r>
          </w:p>
        </w:tc>
        <w:tc>
          <w:tcPr>
            <w:tcW w:w="1260" w:type="dxa"/>
          </w:tcPr>
          <w:p w14:paraId="59B0DBEA" w14:textId="77777777" w:rsidR="00B52A74" w:rsidRPr="00831F65" w:rsidRDefault="00B52A74" w:rsidP="00B52A74">
            <w:pPr>
              <w:spacing w:after="0" w:line="240" w:lineRule="auto"/>
              <w:contextualSpacing/>
              <w:rPr>
                <w:rFonts w:cs="Arial"/>
                <w:sz w:val="20"/>
              </w:rPr>
            </w:pPr>
          </w:p>
        </w:tc>
        <w:tc>
          <w:tcPr>
            <w:tcW w:w="1170" w:type="dxa"/>
          </w:tcPr>
          <w:p w14:paraId="70F18708"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CD634BD"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40B23A29" w14:textId="77777777" w:rsidR="00B52A74" w:rsidRPr="00831F65" w:rsidRDefault="00B52A74" w:rsidP="00B52A74">
            <w:pPr>
              <w:spacing w:after="0" w:line="240" w:lineRule="auto"/>
              <w:contextualSpacing/>
              <w:rPr>
                <w:rFonts w:cs="Arial"/>
                <w:sz w:val="20"/>
              </w:rPr>
            </w:pPr>
          </w:p>
        </w:tc>
      </w:tr>
      <w:tr w:rsidR="00B52A74" w:rsidRPr="00831F65" w14:paraId="5CC3594F" w14:textId="77777777" w:rsidTr="00267501">
        <w:tc>
          <w:tcPr>
            <w:tcW w:w="1082" w:type="dxa"/>
          </w:tcPr>
          <w:p w14:paraId="6842DC73" w14:textId="77777777" w:rsidR="00B52A74" w:rsidRPr="00831F65" w:rsidRDefault="00B52A74" w:rsidP="00B52A74">
            <w:pPr>
              <w:spacing w:after="0" w:line="240" w:lineRule="auto"/>
              <w:contextualSpacing/>
              <w:rPr>
                <w:rFonts w:cs="Arial"/>
                <w:sz w:val="20"/>
              </w:rPr>
            </w:pPr>
            <w:r w:rsidRPr="00831F65">
              <w:rPr>
                <w:rFonts w:cs="Arial"/>
                <w:sz w:val="20"/>
              </w:rPr>
              <w:t>20</w:t>
            </w:r>
          </w:p>
        </w:tc>
        <w:tc>
          <w:tcPr>
            <w:tcW w:w="1260" w:type="dxa"/>
          </w:tcPr>
          <w:p w14:paraId="681028BA" w14:textId="77777777" w:rsidR="00B52A74" w:rsidRPr="00831F65" w:rsidRDefault="00B52A74" w:rsidP="00B52A74">
            <w:pPr>
              <w:spacing w:after="0" w:line="240" w:lineRule="auto"/>
              <w:contextualSpacing/>
              <w:rPr>
                <w:rFonts w:cs="Arial"/>
                <w:sz w:val="20"/>
              </w:rPr>
            </w:pPr>
          </w:p>
        </w:tc>
        <w:tc>
          <w:tcPr>
            <w:tcW w:w="1170" w:type="dxa"/>
          </w:tcPr>
          <w:p w14:paraId="4EF75890"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020D62D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56963D87" w14:textId="77777777" w:rsidR="00B52A74" w:rsidRPr="00831F65" w:rsidRDefault="00B52A74" w:rsidP="00B52A74">
            <w:pPr>
              <w:spacing w:after="0" w:line="240" w:lineRule="auto"/>
              <w:contextualSpacing/>
              <w:rPr>
                <w:rFonts w:cs="Arial"/>
                <w:sz w:val="20"/>
                <w:highlight w:val="cyan"/>
              </w:rPr>
            </w:pPr>
          </w:p>
        </w:tc>
      </w:tr>
      <w:tr w:rsidR="00B52A74" w:rsidRPr="00831F65" w14:paraId="65E2A81F" w14:textId="77777777" w:rsidTr="00267501">
        <w:tc>
          <w:tcPr>
            <w:tcW w:w="1082" w:type="dxa"/>
          </w:tcPr>
          <w:p w14:paraId="4D460071" w14:textId="77777777" w:rsidR="00B52A74" w:rsidRPr="00831F65" w:rsidRDefault="00B52A74" w:rsidP="00B52A74">
            <w:pPr>
              <w:spacing w:after="0" w:line="240" w:lineRule="auto"/>
              <w:contextualSpacing/>
              <w:rPr>
                <w:rFonts w:cs="Arial"/>
                <w:sz w:val="20"/>
              </w:rPr>
            </w:pPr>
            <w:r w:rsidRPr="00831F65">
              <w:rPr>
                <w:rFonts w:cs="Arial"/>
                <w:sz w:val="20"/>
              </w:rPr>
              <w:t>21</w:t>
            </w:r>
          </w:p>
        </w:tc>
        <w:tc>
          <w:tcPr>
            <w:tcW w:w="1260" w:type="dxa"/>
          </w:tcPr>
          <w:p w14:paraId="118BD99A" w14:textId="77777777" w:rsidR="00B52A74" w:rsidRPr="00831F65" w:rsidRDefault="00B52A74" w:rsidP="00B52A74">
            <w:pPr>
              <w:spacing w:after="0" w:line="240" w:lineRule="auto"/>
              <w:contextualSpacing/>
              <w:rPr>
                <w:rFonts w:cs="Arial"/>
                <w:sz w:val="20"/>
              </w:rPr>
            </w:pPr>
          </w:p>
        </w:tc>
        <w:tc>
          <w:tcPr>
            <w:tcW w:w="1170" w:type="dxa"/>
          </w:tcPr>
          <w:p w14:paraId="3D27A7A9"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3557D982"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6402546" w14:textId="77777777" w:rsidR="00B52A74" w:rsidRPr="00831F65" w:rsidRDefault="00B52A74" w:rsidP="00B52A74">
            <w:pPr>
              <w:spacing w:after="0" w:line="240" w:lineRule="auto"/>
              <w:contextualSpacing/>
              <w:rPr>
                <w:rFonts w:cs="Arial"/>
                <w:sz w:val="20"/>
              </w:rPr>
            </w:pPr>
          </w:p>
        </w:tc>
      </w:tr>
      <w:tr w:rsidR="00B52A74" w:rsidRPr="00831F65" w14:paraId="27C3A4B9" w14:textId="77777777" w:rsidTr="00267501">
        <w:tc>
          <w:tcPr>
            <w:tcW w:w="1082" w:type="dxa"/>
          </w:tcPr>
          <w:p w14:paraId="4358A838" w14:textId="77777777" w:rsidR="00B52A74" w:rsidRPr="00831F65" w:rsidRDefault="00B52A74" w:rsidP="00B52A74">
            <w:pPr>
              <w:spacing w:after="0" w:line="240" w:lineRule="auto"/>
              <w:contextualSpacing/>
              <w:rPr>
                <w:rFonts w:cs="Arial"/>
                <w:sz w:val="20"/>
              </w:rPr>
            </w:pPr>
            <w:r w:rsidRPr="00831F65">
              <w:rPr>
                <w:rFonts w:cs="Arial"/>
                <w:sz w:val="20"/>
              </w:rPr>
              <w:t>22</w:t>
            </w:r>
          </w:p>
        </w:tc>
        <w:tc>
          <w:tcPr>
            <w:tcW w:w="1260" w:type="dxa"/>
          </w:tcPr>
          <w:p w14:paraId="3B3A48F5" w14:textId="77777777" w:rsidR="00B52A74" w:rsidRPr="00831F65" w:rsidRDefault="00B52A74" w:rsidP="00B52A74">
            <w:pPr>
              <w:spacing w:after="0" w:line="240" w:lineRule="auto"/>
              <w:contextualSpacing/>
              <w:rPr>
                <w:rFonts w:cs="Arial"/>
                <w:sz w:val="20"/>
              </w:rPr>
            </w:pPr>
          </w:p>
        </w:tc>
        <w:tc>
          <w:tcPr>
            <w:tcW w:w="1170" w:type="dxa"/>
          </w:tcPr>
          <w:p w14:paraId="460DA5F6"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14A4A8BC"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BE9EA06" w14:textId="77777777" w:rsidR="00B52A74" w:rsidRPr="00831F65" w:rsidRDefault="00B52A74" w:rsidP="00B52A74">
            <w:pPr>
              <w:spacing w:after="0" w:line="240" w:lineRule="auto"/>
              <w:contextualSpacing/>
              <w:rPr>
                <w:rFonts w:eastAsia="Arial Unicode MS" w:cs="Arial"/>
                <w:sz w:val="20"/>
              </w:rPr>
            </w:pPr>
          </w:p>
        </w:tc>
      </w:tr>
      <w:tr w:rsidR="00B52A74" w:rsidRPr="00831F65" w14:paraId="6AEF06C9" w14:textId="77777777" w:rsidTr="00267501">
        <w:tc>
          <w:tcPr>
            <w:tcW w:w="1082" w:type="dxa"/>
          </w:tcPr>
          <w:p w14:paraId="17931E0F" w14:textId="77777777" w:rsidR="00B52A74" w:rsidRPr="00831F65" w:rsidRDefault="00B52A74" w:rsidP="00B52A74">
            <w:pPr>
              <w:spacing w:after="0" w:line="240" w:lineRule="auto"/>
              <w:contextualSpacing/>
              <w:rPr>
                <w:rFonts w:cs="Arial"/>
                <w:sz w:val="20"/>
              </w:rPr>
            </w:pPr>
            <w:r w:rsidRPr="00831F65">
              <w:rPr>
                <w:rFonts w:cs="Arial"/>
                <w:sz w:val="20"/>
              </w:rPr>
              <w:t>23</w:t>
            </w:r>
          </w:p>
        </w:tc>
        <w:tc>
          <w:tcPr>
            <w:tcW w:w="1260" w:type="dxa"/>
          </w:tcPr>
          <w:p w14:paraId="01F4D88E" w14:textId="77777777" w:rsidR="00B52A74" w:rsidRPr="00831F65" w:rsidRDefault="00B52A74" w:rsidP="00B52A74">
            <w:pPr>
              <w:spacing w:after="0" w:line="240" w:lineRule="auto"/>
              <w:contextualSpacing/>
              <w:rPr>
                <w:rFonts w:cs="Arial"/>
                <w:sz w:val="20"/>
              </w:rPr>
            </w:pPr>
          </w:p>
        </w:tc>
        <w:tc>
          <w:tcPr>
            <w:tcW w:w="1170" w:type="dxa"/>
          </w:tcPr>
          <w:p w14:paraId="29246E6B" w14:textId="77777777" w:rsidR="00B52A74" w:rsidRPr="00831F65" w:rsidRDefault="00B52A74" w:rsidP="00B52A74">
            <w:pPr>
              <w:spacing w:after="0" w:line="240" w:lineRule="auto"/>
              <w:contextualSpacing/>
              <w:rPr>
                <w:rFonts w:cs="Arial"/>
                <w:sz w:val="20"/>
              </w:rPr>
            </w:pPr>
          </w:p>
        </w:tc>
        <w:tc>
          <w:tcPr>
            <w:tcW w:w="3330" w:type="dxa"/>
            <w:tcMar>
              <w:top w:w="43" w:type="dxa"/>
              <w:left w:w="115" w:type="dxa"/>
              <w:bottom w:w="43" w:type="dxa"/>
              <w:right w:w="115" w:type="dxa"/>
            </w:tcMar>
          </w:tcPr>
          <w:p w14:paraId="75ACC680" w14:textId="77777777" w:rsidR="00B52A74" w:rsidRPr="00831F65" w:rsidRDefault="00B52A74" w:rsidP="00B52A74">
            <w:pPr>
              <w:spacing w:after="0" w:line="240" w:lineRule="auto"/>
              <w:contextualSpacing/>
              <w:rPr>
                <w:rFonts w:eastAsia="Arial Unicode MS" w:cs="Arial"/>
                <w:sz w:val="20"/>
              </w:rPr>
            </w:pPr>
          </w:p>
        </w:tc>
        <w:tc>
          <w:tcPr>
            <w:tcW w:w="3420" w:type="dxa"/>
            <w:tcMar>
              <w:top w:w="43" w:type="dxa"/>
              <w:left w:w="115" w:type="dxa"/>
              <w:bottom w:w="43" w:type="dxa"/>
              <w:right w:w="115" w:type="dxa"/>
            </w:tcMar>
          </w:tcPr>
          <w:p w14:paraId="00482639" w14:textId="77777777" w:rsidR="00B52A74" w:rsidRPr="00831F65" w:rsidRDefault="00B52A74" w:rsidP="00B52A74">
            <w:pPr>
              <w:spacing w:after="0" w:line="240" w:lineRule="auto"/>
              <w:contextualSpacing/>
              <w:rPr>
                <w:rFonts w:cs="Arial"/>
                <w:sz w:val="20"/>
                <w:highlight w:val="cyan"/>
              </w:rPr>
            </w:pPr>
          </w:p>
        </w:tc>
      </w:tr>
    </w:tbl>
    <w:p w14:paraId="6EE4420E" w14:textId="77777777" w:rsidR="00B52A74" w:rsidRDefault="00B52A74" w:rsidP="00B52A74">
      <w:pPr>
        <w:pStyle w:val="BodyText"/>
        <w:widowControl/>
        <w:contextualSpacing/>
        <w:rPr>
          <w:b/>
          <w:bCs/>
          <w:szCs w:val="24"/>
        </w:rPr>
      </w:pPr>
    </w:p>
    <w:p w14:paraId="45C71709" w14:textId="77777777" w:rsidR="00B52A74" w:rsidRDefault="00B52A74" w:rsidP="00B52A74">
      <w:pPr>
        <w:spacing w:after="0" w:line="240" w:lineRule="auto"/>
        <w:contextualSpacing/>
      </w:pPr>
    </w:p>
    <w:p w14:paraId="01CB892B" w14:textId="77777777" w:rsidR="00B52A74" w:rsidRDefault="00B52A74">
      <w:pPr>
        <w:rPr>
          <w:rFonts w:eastAsiaTheme="majorEastAsia" w:cstheme="majorBidi"/>
          <w:b/>
          <w:sz w:val="32"/>
          <w:szCs w:val="32"/>
        </w:rPr>
      </w:pPr>
      <w:r>
        <w:rPr>
          <w:b/>
        </w:rPr>
        <w:br w:type="page"/>
      </w:r>
    </w:p>
    <w:p w14:paraId="7859E260" w14:textId="40E29E0B" w:rsidR="00B52A74" w:rsidRDefault="00B52A74" w:rsidP="00B52A74">
      <w:pPr>
        <w:pStyle w:val="Heading1"/>
        <w:numPr>
          <w:ilvl w:val="0"/>
          <w:numId w:val="0"/>
        </w:numPr>
        <w:jc w:val="center"/>
        <w:rPr>
          <w:rFonts w:asciiTheme="minorHAnsi" w:hAnsiTheme="minorHAnsi"/>
          <w:b/>
          <w:color w:val="auto"/>
        </w:rPr>
      </w:pPr>
      <w:bookmarkStart w:id="23" w:name="_Toc116628687"/>
      <w:r>
        <w:rPr>
          <w:rFonts w:asciiTheme="minorHAnsi" w:hAnsiTheme="minorHAnsi"/>
          <w:b/>
          <w:color w:val="auto"/>
        </w:rPr>
        <w:lastRenderedPageBreak/>
        <w:t xml:space="preserve">ATTACHMENT </w:t>
      </w:r>
      <w:r w:rsidR="00AA1573">
        <w:rPr>
          <w:rFonts w:asciiTheme="minorHAnsi" w:hAnsiTheme="minorHAnsi"/>
          <w:b/>
          <w:color w:val="auto"/>
        </w:rPr>
        <w:t>2</w:t>
      </w:r>
      <w:r>
        <w:rPr>
          <w:rFonts w:asciiTheme="minorHAnsi" w:hAnsiTheme="minorHAnsi"/>
          <w:b/>
          <w:color w:val="auto"/>
        </w:rPr>
        <w:t xml:space="preserve"> – MODIFICATION AND EXCEPTION FORM</w:t>
      </w:r>
      <w:bookmarkEnd w:id="23"/>
    </w:p>
    <w:p w14:paraId="2B4E8014" w14:textId="14469AC2" w:rsidR="00B52A74" w:rsidRDefault="00971DCF" w:rsidP="00B52A74">
      <w:pPr>
        <w:jc w:val="center"/>
        <w:rPr>
          <w:rFonts w:cstheme="minorHAnsi"/>
        </w:rPr>
      </w:pPr>
      <w:r>
        <w:rPr>
          <w:rFonts w:cstheme="minorHAnsi"/>
        </w:rPr>
        <w:t xml:space="preserve">RFP </w:t>
      </w:r>
      <w:r w:rsidR="00DA57C4">
        <w:rPr>
          <w:rFonts w:cstheme="minorHAnsi"/>
        </w:rPr>
        <w:t>202</w:t>
      </w:r>
      <w:r>
        <w:rPr>
          <w:rFonts w:cstheme="minorHAnsi"/>
        </w:rPr>
        <w:t>2</w:t>
      </w:r>
      <w:r w:rsidR="00DA57C4">
        <w:rPr>
          <w:rFonts w:cstheme="minorHAnsi"/>
        </w:rPr>
        <w:t>-01</w:t>
      </w:r>
      <w:r w:rsidR="00B52A74">
        <w:rPr>
          <w:rFonts w:cstheme="minorHAnsi"/>
        </w:rPr>
        <w:t xml:space="preserve"> </w:t>
      </w:r>
      <w:r w:rsidR="008D459B">
        <w:rPr>
          <w:rFonts w:cstheme="minorHAnsi"/>
        </w:rPr>
        <w:t>Electronic</w:t>
      </w:r>
      <w:r w:rsidR="00DA57C4">
        <w:rPr>
          <w:rFonts w:cstheme="minorHAnsi"/>
        </w:rPr>
        <w:t xml:space="preserve"> Payment Processing</w:t>
      </w:r>
      <w:r w:rsidR="008D459B">
        <w:rPr>
          <w:rFonts w:cstheme="minorHAnsi"/>
        </w:rPr>
        <w:t xml:space="preserve"> Service</w:t>
      </w:r>
      <w:r w:rsidR="00FA4599">
        <w:rPr>
          <w:rFonts w:cstheme="minorHAnsi"/>
        </w:rPr>
        <w:t>s</w:t>
      </w:r>
    </w:p>
    <w:p w14:paraId="7D944BC4" w14:textId="40A676C2" w:rsidR="00B52A74" w:rsidRPr="000E501D" w:rsidRDefault="00B52A74" w:rsidP="00B52A74">
      <w:pPr>
        <w:jc w:val="both"/>
      </w:pPr>
      <w:r w:rsidRPr="000E501D">
        <w:rPr>
          <w:b/>
        </w:rPr>
        <w:t>Instructions:</w:t>
      </w:r>
      <w:r w:rsidRPr="000E501D">
        <w:t xml:space="preserve"> Complete this form and submit with your </w:t>
      </w:r>
      <w:r w:rsidR="00296470">
        <w:t>Proposal</w:t>
      </w:r>
      <w:r w:rsidRPr="000E501D">
        <w:t xml:space="preserve"> if you are proposing modifications or taking exception to any of the requirements, terms, or conditions included in the RFP, including any documents incorporated by reference (such as the </w:t>
      </w:r>
      <w:r w:rsidR="00AA1573">
        <w:t>Contract</w:t>
      </w:r>
      <w:r w:rsidRPr="000E501D">
        <w:t>)</w:t>
      </w:r>
      <w:r w:rsidR="00AA1573">
        <w:t>.</w:t>
      </w:r>
      <w:r w:rsidRPr="000E501D">
        <w:t xml:space="preserve">  See RFP </w:t>
      </w:r>
      <w:r w:rsidRPr="00896327">
        <w:rPr>
          <w:b/>
        </w:rPr>
        <w:t>Section 2.</w:t>
      </w:r>
      <w:r w:rsidR="00DF5D8E">
        <w:rPr>
          <w:b/>
        </w:rPr>
        <w:t>3</w:t>
      </w:r>
      <w:r w:rsidRPr="000E501D">
        <w:t xml:space="preserve"> for a full explanation of the process surrounding vendor-proposed modifications and exceptions.</w:t>
      </w:r>
    </w:p>
    <w:p w14:paraId="3D2B8980" w14:textId="4914D56F" w:rsidR="00B52A74" w:rsidRPr="000E501D" w:rsidRDefault="00B52A74" w:rsidP="00B52A74">
      <w:pPr>
        <w:jc w:val="both"/>
      </w:pPr>
      <w:r w:rsidRPr="000E501D">
        <w:t xml:space="preserve">Offerors must specifically address </w:t>
      </w:r>
      <w:proofErr w:type="gramStart"/>
      <w:r w:rsidRPr="000E501D">
        <w:t>any and all</w:t>
      </w:r>
      <w:proofErr w:type="gramEnd"/>
      <w:r w:rsidRPr="000E501D">
        <w:t xml:space="preserve"> proposed modifications and exceptions.  Blanket requests to negotiate requirements, terms, or conditions will not be considered.  Offerors must provide an explanation as to why the requirement, term, or condition should be considered non-material.  Offeror must also provide a reason for the proposed modification or alternative language, specifically addressing the issues itemized in </w:t>
      </w:r>
      <w:r w:rsidRPr="00B44143">
        <w:t>RFP</w:t>
      </w:r>
      <w:r w:rsidRPr="00B44143">
        <w:rPr>
          <w:b/>
        </w:rPr>
        <w:t xml:space="preserve"> </w:t>
      </w:r>
      <w:r w:rsidR="00896327" w:rsidRPr="00896327">
        <w:rPr>
          <w:b/>
        </w:rPr>
        <w:t>Section 2.</w:t>
      </w:r>
      <w:r w:rsidR="00DF5D8E">
        <w:rPr>
          <w:b/>
        </w:rPr>
        <w:t>3</w:t>
      </w:r>
      <w:r w:rsidRPr="00896327">
        <w:rPr>
          <w:b/>
        </w:rPr>
        <w:t>.1.</w:t>
      </w:r>
    </w:p>
    <w:p w14:paraId="4A46D189" w14:textId="05B024B2" w:rsidR="00B52A74" w:rsidRDefault="00B52A74" w:rsidP="00B52A74">
      <w:pPr>
        <w:jc w:val="both"/>
      </w:pPr>
      <w:r w:rsidRPr="000E501D">
        <w:t xml:space="preserve">The determination of materiality will be made at </w:t>
      </w:r>
      <w:r w:rsidR="00723028">
        <w:t>IS</w:t>
      </w:r>
      <w:r w:rsidR="00FE112E">
        <w:t>C</w:t>
      </w:r>
      <w:r w:rsidRPr="000E501D">
        <w:t xml:space="preserve">’s sole discretion.  Non-material modifications or exceptions may be negotiated with the apparent successful Offeror, at the discretion of </w:t>
      </w:r>
      <w:r w:rsidR="00723028">
        <w:t>IS</w:t>
      </w:r>
      <w:r w:rsidR="00FE112E">
        <w:t>C</w:t>
      </w:r>
      <w:r w:rsidRPr="000E501D">
        <w:t xml:space="preserve">, and as otherwise provided in RFP </w:t>
      </w:r>
      <w:r w:rsidR="00896327" w:rsidRPr="00896327">
        <w:rPr>
          <w:b/>
        </w:rPr>
        <w:t>Section 2.</w:t>
      </w:r>
      <w:r w:rsidR="00DF5D8E">
        <w:rPr>
          <w:b/>
        </w:rPr>
        <w:t>3</w:t>
      </w:r>
      <w:r w:rsidRPr="00896327">
        <w:rPr>
          <w:b/>
        </w:rPr>
        <w:t>.4</w:t>
      </w:r>
      <w:r w:rsidRPr="00896327">
        <w:t>.</w:t>
      </w:r>
      <w:r w:rsidRPr="000E501D">
        <w:t xml:space="preserve"> </w:t>
      </w:r>
    </w:p>
    <w:p w14:paraId="19E14D0A" w14:textId="77777777" w:rsidR="00B52A74"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78"/>
        <w:gridCol w:w="2610"/>
        <w:gridCol w:w="2430"/>
        <w:gridCol w:w="2340"/>
      </w:tblGrid>
      <w:tr w:rsidR="00B52A74" w:rsidRPr="000E501D" w14:paraId="510AB23C"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73552B0F" w14:textId="77777777" w:rsidR="00B52A74" w:rsidRPr="000E501D" w:rsidRDefault="00B52A74" w:rsidP="00B52A74">
            <w:pPr>
              <w:spacing w:after="0" w:line="240" w:lineRule="auto"/>
              <w:contextualSpacing/>
            </w:pPr>
            <w:r w:rsidRPr="000E501D">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561C1A8" w14:textId="77777777" w:rsidR="00B52A74" w:rsidRPr="000E501D" w:rsidRDefault="00B52A74" w:rsidP="00B52A74">
            <w:pPr>
              <w:spacing w:after="0" w:line="240" w:lineRule="auto"/>
              <w:contextualSpacing/>
            </w:pPr>
            <w:r w:rsidRPr="000E501D">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24F1064" w14:textId="77777777" w:rsidR="00B52A74" w:rsidRPr="000E501D" w:rsidRDefault="00B52A74" w:rsidP="00B52A74">
            <w:pPr>
              <w:spacing w:after="0" w:line="240" w:lineRule="auto"/>
              <w:contextualSpacing/>
            </w:pPr>
            <w:r w:rsidRPr="000E501D">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E349550" w14:textId="77777777" w:rsidR="00B52A74" w:rsidRPr="000E501D" w:rsidRDefault="00B52A74" w:rsidP="00B52A74">
            <w:pPr>
              <w:spacing w:after="0" w:line="240" w:lineRule="auto"/>
              <w:contextualSpacing/>
            </w:pPr>
            <w:r w:rsidRPr="000E501D">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6250CE64" w14:textId="77777777" w:rsidR="00B52A74" w:rsidRPr="000E501D" w:rsidRDefault="00B52A74" w:rsidP="00B52A74">
            <w:pPr>
              <w:spacing w:after="0" w:line="240" w:lineRule="auto"/>
              <w:contextualSpacing/>
            </w:pPr>
            <w:r w:rsidRPr="000E501D">
              <w:t>Reason for Proposed Modification, Alternative, or Exception</w:t>
            </w:r>
          </w:p>
        </w:tc>
      </w:tr>
      <w:tr w:rsidR="00B52A74" w:rsidRPr="000E501D" w14:paraId="69A894F4"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26494D2"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7ADFAC8"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7A90DD"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1144FB1"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342183D" w14:textId="77777777" w:rsidR="00B52A74" w:rsidRPr="000E501D" w:rsidRDefault="00B52A74" w:rsidP="00B52A74">
            <w:pPr>
              <w:spacing w:after="0" w:line="240" w:lineRule="auto"/>
              <w:contextualSpacing/>
            </w:pPr>
          </w:p>
        </w:tc>
      </w:tr>
      <w:tr w:rsidR="00B52A74" w:rsidRPr="000E501D" w14:paraId="186DCA2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36748B5"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C5D0918"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832A02F"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37E2F9"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0B3144" w14:textId="77777777" w:rsidR="00B52A74" w:rsidRPr="000E501D" w:rsidRDefault="00B52A74" w:rsidP="00B52A74">
            <w:pPr>
              <w:spacing w:after="0" w:line="240" w:lineRule="auto"/>
              <w:contextualSpacing/>
            </w:pPr>
          </w:p>
        </w:tc>
      </w:tr>
      <w:tr w:rsidR="00B52A74" w:rsidRPr="000E501D" w14:paraId="7D62A92B"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6F03851"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8AD5D9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EBF504"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239D20"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4FCC6F" w14:textId="77777777" w:rsidR="00B52A74" w:rsidRPr="000E501D" w:rsidRDefault="00B52A74" w:rsidP="00B52A74">
            <w:pPr>
              <w:spacing w:after="0" w:line="240" w:lineRule="auto"/>
              <w:contextualSpacing/>
            </w:pPr>
          </w:p>
        </w:tc>
      </w:tr>
      <w:tr w:rsidR="00B52A74" w:rsidRPr="000E501D" w14:paraId="35EF3EC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D00D792"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45AED1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F470252"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230D1A5"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E74FDB" w14:textId="77777777" w:rsidR="00B52A74" w:rsidRPr="000E501D" w:rsidRDefault="00B52A74" w:rsidP="00B52A74">
            <w:pPr>
              <w:spacing w:after="0" w:line="240" w:lineRule="auto"/>
              <w:contextualSpacing/>
            </w:pPr>
          </w:p>
        </w:tc>
      </w:tr>
      <w:tr w:rsidR="00B52A74" w:rsidRPr="000E501D" w14:paraId="2E519B4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6484E4E"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F0E36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A508A75"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EDC9282"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ED3D33" w14:textId="77777777" w:rsidR="00B52A74" w:rsidRPr="000E501D" w:rsidRDefault="00B52A74" w:rsidP="00B52A74">
            <w:pPr>
              <w:spacing w:after="0" w:line="240" w:lineRule="auto"/>
              <w:contextualSpacing/>
            </w:pPr>
          </w:p>
        </w:tc>
      </w:tr>
      <w:tr w:rsidR="00B52A74" w:rsidRPr="000E501D" w14:paraId="7D91E78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BBFC7A5"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75AC348"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027FCA"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ED5209"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70DB17" w14:textId="77777777" w:rsidR="00B52A74" w:rsidRPr="000E501D" w:rsidRDefault="00B52A74" w:rsidP="00B52A74">
            <w:pPr>
              <w:spacing w:after="0" w:line="240" w:lineRule="auto"/>
              <w:contextualSpacing/>
            </w:pPr>
          </w:p>
        </w:tc>
      </w:tr>
      <w:tr w:rsidR="00B52A74" w:rsidRPr="000E501D" w14:paraId="0524C0FD"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16D297F"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3DDD12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FAE24E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CA9A4B"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8E0A10" w14:textId="77777777" w:rsidR="00B52A74" w:rsidRPr="000E501D" w:rsidRDefault="00B52A74" w:rsidP="00B52A74">
            <w:pPr>
              <w:spacing w:after="0" w:line="240" w:lineRule="auto"/>
              <w:contextualSpacing/>
            </w:pPr>
          </w:p>
        </w:tc>
      </w:tr>
      <w:tr w:rsidR="00B52A74" w:rsidRPr="000E501D" w14:paraId="577CCE6A"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E0C4DB9"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90EABA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2DC838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AECC0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CD5F74C" w14:textId="77777777" w:rsidR="00B52A74" w:rsidRPr="000E501D" w:rsidRDefault="00B52A74" w:rsidP="00B52A74">
            <w:pPr>
              <w:spacing w:after="0" w:line="240" w:lineRule="auto"/>
              <w:contextualSpacing/>
            </w:pPr>
          </w:p>
        </w:tc>
      </w:tr>
      <w:tr w:rsidR="00B52A74" w:rsidRPr="000E501D" w14:paraId="402AA4D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A078E00"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EDF7981"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452C19"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B97394"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93CCF6" w14:textId="77777777" w:rsidR="00B52A74" w:rsidRPr="000E501D" w:rsidRDefault="00B52A74" w:rsidP="00B52A74">
            <w:pPr>
              <w:spacing w:after="0" w:line="240" w:lineRule="auto"/>
              <w:contextualSpacing/>
            </w:pPr>
          </w:p>
        </w:tc>
      </w:tr>
      <w:tr w:rsidR="00B52A74" w:rsidRPr="000E501D" w14:paraId="16F918D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F0219FB"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AB782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32DD620"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7C4E8F"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BDEA1FC" w14:textId="77777777" w:rsidR="00B52A74" w:rsidRPr="000E501D" w:rsidRDefault="00B52A74" w:rsidP="00B52A74">
            <w:pPr>
              <w:spacing w:after="0" w:line="240" w:lineRule="auto"/>
              <w:contextualSpacing/>
            </w:pPr>
          </w:p>
        </w:tc>
      </w:tr>
      <w:tr w:rsidR="00B52A74" w:rsidRPr="000E501D" w14:paraId="505248AB"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D39BC5A"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AFBABE6"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3FE8348"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5FF03C6"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40999F" w14:textId="77777777" w:rsidR="00B52A74" w:rsidRPr="000E501D" w:rsidRDefault="00B52A74" w:rsidP="00B52A74">
            <w:pPr>
              <w:spacing w:after="0" w:line="240" w:lineRule="auto"/>
              <w:contextualSpacing/>
            </w:pPr>
          </w:p>
        </w:tc>
      </w:tr>
      <w:tr w:rsidR="00B52A74" w:rsidRPr="000E501D" w14:paraId="24241647"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FBAB523"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8C40AEF"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E4392E"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572890D"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600B4C7" w14:textId="77777777" w:rsidR="00B52A74" w:rsidRPr="000E501D" w:rsidRDefault="00B52A74" w:rsidP="00B52A74">
            <w:pPr>
              <w:spacing w:after="0" w:line="240" w:lineRule="auto"/>
              <w:contextualSpacing/>
            </w:pPr>
          </w:p>
        </w:tc>
      </w:tr>
      <w:tr w:rsidR="00B52A74" w:rsidRPr="000E501D" w14:paraId="66C3C83B"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17776F6C"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A3C9A"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F3CCE5"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0824B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8754AD0" w14:textId="77777777" w:rsidR="00B52A74" w:rsidRPr="000E501D" w:rsidRDefault="00B52A74" w:rsidP="00B52A74">
            <w:pPr>
              <w:spacing w:after="0" w:line="240" w:lineRule="auto"/>
              <w:contextualSpacing/>
            </w:pPr>
          </w:p>
        </w:tc>
      </w:tr>
      <w:tr w:rsidR="00B52A74" w:rsidRPr="000E501D" w14:paraId="2F0F614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FE561E3" w14:textId="77777777" w:rsidR="00B52A74" w:rsidRPr="000E501D" w:rsidRDefault="00B52A74" w:rsidP="00B52A74">
            <w:pPr>
              <w:spacing w:after="0" w:line="240" w:lineRule="auto"/>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DE9353B" w14:textId="77777777" w:rsidR="00B52A74" w:rsidRPr="000E501D" w:rsidRDefault="00B52A74" w:rsidP="00B52A74">
            <w:pPr>
              <w:spacing w:after="0" w:line="240" w:lineRule="auto"/>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6ABE457" w14:textId="77777777" w:rsidR="00B52A74" w:rsidRPr="000E501D" w:rsidRDefault="00B52A74" w:rsidP="00B52A74">
            <w:pPr>
              <w:spacing w:after="0" w:line="240" w:lineRule="auto"/>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639128" w14:textId="77777777" w:rsidR="00B52A74" w:rsidRPr="000E501D" w:rsidRDefault="00B52A74" w:rsidP="00B52A74">
            <w:pPr>
              <w:spacing w:after="0" w:line="240" w:lineRule="auto"/>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C4842D" w14:textId="77777777" w:rsidR="00B52A74" w:rsidRPr="000E501D" w:rsidRDefault="00B52A74" w:rsidP="00B52A74">
            <w:pPr>
              <w:spacing w:after="0" w:line="240" w:lineRule="auto"/>
              <w:contextualSpacing/>
            </w:pPr>
          </w:p>
        </w:tc>
      </w:tr>
    </w:tbl>
    <w:p w14:paraId="7C12C936" w14:textId="77777777" w:rsidR="00B52A74" w:rsidRDefault="00B52A74" w:rsidP="00B52A74">
      <w:pPr>
        <w:jc w:val="both"/>
      </w:pPr>
      <w:r>
        <w:br w:type="page"/>
      </w:r>
    </w:p>
    <w:p w14:paraId="77BE0B35" w14:textId="66BC5CBD" w:rsidR="00B52A74" w:rsidRDefault="00B52A74" w:rsidP="00B52A74">
      <w:pPr>
        <w:pStyle w:val="Heading1"/>
        <w:numPr>
          <w:ilvl w:val="0"/>
          <w:numId w:val="0"/>
        </w:numPr>
        <w:jc w:val="center"/>
        <w:rPr>
          <w:rFonts w:asciiTheme="minorHAnsi" w:hAnsiTheme="minorHAnsi"/>
          <w:b/>
          <w:color w:val="auto"/>
        </w:rPr>
      </w:pPr>
      <w:bookmarkStart w:id="24" w:name="_Toc116628688"/>
      <w:r>
        <w:rPr>
          <w:rFonts w:asciiTheme="minorHAnsi" w:hAnsiTheme="minorHAnsi"/>
          <w:b/>
          <w:color w:val="auto"/>
        </w:rPr>
        <w:lastRenderedPageBreak/>
        <w:t xml:space="preserve">ATTACHMENT </w:t>
      </w:r>
      <w:r w:rsidR="00AA1573">
        <w:rPr>
          <w:rFonts w:asciiTheme="minorHAnsi" w:hAnsiTheme="minorHAnsi"/>
          <w:b/>
          <w:color w:val="auto"/>
        </w:rPr>
        <w:t>3</w:t>
      </w:r>
      <w:r>
        <w:rPr>
          <w:rFonts w:asciiTheme="minorHAnsi" w:hAnsiTheme="minorHAnsi"/>
          <w:b/>
          <w:color w:val="auto"/>
        </w:rPr>
        <w:t xml:space="preserve"> – COVER FORM</w:t>
      </w:r>
      <w:bookmarkEnd w:id="24"/>
    </w:p>
    <w:p w14:paraId="50C0F45A" w14:textId="57EAC73E" w:rsidR="00B52A74" w:rsidRDefault="00656D8B" w:rsidP="00B52A74">
      <w:pPr>
        <w:jc w:val="center"/>
        <w:rPr>
          <w:rFonts w:cstheme="minorHAnsi"/>
        </w:rPr>
      </w:pPr>
      <w:r>
        <w:rPr>
          <w:rFonts w:cstheme="minorHAnsi"/>
        </w:rPr>
        <w:t xml:space="preserve">RFP </w:t>
      </w:r>
      <w:r w:rsidR="00DA57C4">
        <w:rPr>
          <w:rFonts w:cstheme="minorHAnsi"/>
        </w:rPr>
        <w:t>202</w:t>
      </w:r>
      <w:r>
        <w:rPr>
          <w:rFonts w:cstheme="minorHAnsi"/>
        </w:rPr>
        <w:t>2</w:t>
      </w:r>
      <w:r w:rsidR="00DA57C4">
        <w:rPr>
          <w:rFonts w:cstheme="minorHAnsi"/>
        </w:rPr>
        <w:t>-01</w:t>
      </w:r>
      <w:r w:rsidR="00B52A74">
        <w:rPr>
          <w:rFonts w:cstheme="minorHAnsi"/>
        </w:rPr>
        <w:t xml:space="preserve"> </w:t>
      </w:r>
      <w:r w:rsidR="00FE112E">
        <w:rPr>
          <w:rFonts w:cstheme="minorHAnsi"/>
        </w:rPr>
        <w:t xml:space="preserve">Electronic </w:t>
      </w:r>
      <w:r w:rsidR="00DA57C4">
        <w:rPr>
          <w:rFonts w:cstheme="minorHAnsi"/>
        </w:rPr>
        <w:t>Payment Processing</w:t>
      </w:r>
      <w:r w:rsidR="00FE112E">
        <w:rPr>
          <w:rFonts w:cstheme="minorHAnsi"/>
        </w:rPr>
        <w:t xml:space="preserve"> Services</w:t>
      </w:r>
    </w:p>
    <w:p w14:paraId="156B0387" w14:textId="6A0CE4EC" w:rsidR="00B52A74" w:rsidRDefault="00B52A74" w:rsidP="00116B86">
      <w:pPr>
        <w:jc w:val="both"/>
      </w:pPr>
      <w:r w:rsidRPr="00116B86">
        <w:rPr>
          <w:b/>
        </w:rPr>
        <w:t xml:space="preserve">(M) Attachment </w:t>
      </w:r>
      <w:r w:rsidR="008A575A">
        <w:rPr>
          <w:b/>
        </w:rPr>
        <w:t>3</w:t>
      </w:r>
      <w:r w:rsidRPr="00116B86">
        <w:rPr>
          <w:b/>
        </w:rPr>
        <w:t>, Cover Form must be completed, signed, and submitted with your Proposal.</w:t>
      </w:r>
      <w:r>
        <w:t xml:space="preserve">  Failure to complete and submit this form may result in your Proposal being deemed non-responsive.  </w:t>
      </w:r>
    </w:p>
    <w:p w14:paraId="45731BEC" w14:textId="77777777" w:rsidR="00B52A74" w:rsidRDefault="00B52A74" w:rsidP="00116B86">
      <w:pPr>
        <w:jc w:val="both"/>
      </w:pPr>
      <w:r w:rsidRPr="00116B86">
        <w:rPr>
          <w:b/>
        </w:rPr>
        <w:t>Instructions:</w:t>
      </w:r>
      <w:r>
        <w:t xml:space="preserve"> The Technical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C030A51" w14:textId="77777777" w:rsidR="00B52A74"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B52A74" w14:paraId="436FDE9C" w14:textId="77777777" w:rsidTr="00116B86">
        <w:tc>
          <w:tcPr>
            <w:tcW w:w="6205" w:type="dxa"/>
          </w:tcPr>
          <w:p w14:paraId="4BAFC09C" w14:textId="77777777" w:rsidR="00B52A74" w:rsidRPr="00116B86" w:rsidRDefault="00B52A74" w:rsidP="00B52A74">
            <w:pPr>
              <w:jc w:val="both"/>
              <w:rPr>
                <w:b/>
              </w:rPr>
            </w:pPr>
            <w:r w:rsidRPr="00116B86">
              <w:rPr>
                <w:b/>
              </w:rPr>
              <w:t>Requirement</w:t>
            </w:r>
          </w:p>
        </w:tc>
        <w:tc>
          <w:tcPr>
            <w:tcW w:w="3690" w:type="dxa"/>
          </w:tcPr>
          <w:p w14:paraId="307CEBD4" w14:textId="77777777" w:rsidR="00B52A74" w:rsidRPr="00116B86" w:rsidRDefault="00B52A74" w:rsidP="00B52A74">
            <w:pPr>
              <w:jc w:val="both"/>
              <w:rPr>
                <w:b/>
              </w:rPr>
            </w:pPr>
            <w:r w:rsidRPr="00116B86">
              <w:rPr>
                <w:b/>
              </w:rPr>
              <w:t>Response</w:t>
            </w:r>
          </w:p>
        </w:tc>
      </w:tr>
      <w:tr w:rsidR="00B52A74" w14:paraId="2D6DE870" w14:textId="77777777" w:rsidTr="00116B86">
        <w:tc>
          <w:tcPr>
            <w:tcW w:w="6205" w:type="dxa"/>
          </w:tcPr>
          <w:p w14:paraId="35BBE229" w14:textId="77777777" w:rsidR="00B52A74" w:rsidRDefault="00B52A74" w:rsidP="00B52A74">
            <w:pPr>
              <w:jc w:val="both"/>
            </w:pPr>
            <w:r>
              <w:t>Offeror’s corporate or other legal entity status</w:t>
            </w:r>
          </w:p>
        </w:tc>
        <w:tc>
          <w:tcPr>
            <w:tcW w:w="3690" w:type="dxa"/>
          </w:tcPr>
          <w:p w14:paraId="03E0106C" w14:textId="77777777" w:rsidR="00B52A74" w:rsidRDefault="005D73F0" w:rsidP="00B52A74">
            <w:pPr>
              <w:jc w:val="both"/>
            </w:pPr>
            <w:sdt>
              <w:sdtPr>
                <w:id w:val="201101753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Corporation </w:t>
            </w:r>
          </w:p>
          <w:p w14:paraId="45E2A453" w14:textId="77777777" w:rsidR="00B52A74" w:rsidRDefault="005D73F0" w:rsidP="00B52A74">
            <w:pPr>
              <w:jc w:val="both"/>
            </w:pPr>
            <w:sdt>
              <w:sdtPr>
                <w:id w:val="-202616387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Limited Liability Corporation (LLC)</w:t>
            </w:r>
          </w:p>
          <w:p w14:paraId="22C6DA9F" w14:textId="77777777" w:rsidR="00B52A74" w:rsidRDefault="005D73F0" w:rsidP="00B52A74">
            <w:pPr>
              <w:jc w:val="both"/>
            </w:pPr>
            <w:sdt>
              <w:sdtPr>
                <w:id w:val="143663710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Limited Liability Partnership     </w:t>
            </w:r>
          </w:p>
          <w:p w14:paraId="41BDD0C4" w14:textId="77777777" w:rsidR="00B52A74" w:rsidRDefault="005D73F0" w:rsidP="00B52A74">
            <w:pPr>
              <w:jc w:val="both"/>
            </w:pPr>
            <w:sdt>
              <w:sdtPr>
                <w:id w:val="155318538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Sole Proprietorship </w:t>
            </w:r>
          </w:p>
          <w:p w14:paraId="29FEC23A" w14:textId="77777777" w:rsidR="00B52A74" w:rsidRDefault="005D73F0" w:rsidP="00B52A74">
            <w:pPr>
              <w:jc w:val="both"/>
            </w:pPr>
            <w:sdt>
              <w:sdtPr>
                <w:id w:val="152867892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Other (specify)</w:t>
            </w:r>
          </w:p>
        </w:tc>
      </w:tr>
      <w:tr w:rsidR="00B52A74" w14:paraId="0E033F93" w14:textId="77777777" w:rsidTr="00116B86">
        <w:tc>
          <w:tcPr>
            <w:tcW w:w="6205" w:type="dxa"/>
          </w:tcPr>
          <w:p w14:paraId="6C7AE175" w14:textId="77777777" w:rsidR="00B52A74" w:rsidRDefault="00B52A74" w:rsidP="00B52A74">
            <w:pPr>
              <w:jc w:val="both"/>
            </w:pPr>
            <w:r>
              <w:t>Offeror’s Tax Identification Number</w:t>
            </w:r>
          </w:p>
          <w:p w14:paraId="41283E5D" w14:textId="77777777" w:rsidR="001531D6" w:rsidRDefault="001531D6" w:rsidP="00B52A74">
            <w:pPr>
              <w:jc w:val="both"/>
            </w:pPr>
          </w:p>
        </w:tc>
        <w:tc>
          <w:tcPr>
            <w:tcW w:w="3690" w:type="dxa"/>
          </w:tcPr>
          <w:p w14:paraId="3FED4F2D" w14:textId="32A66B6A" w:rsidR="00B52A74" w:rsidRDefault="00B52A74" w:rsidP="00B52A74">
            <w:pPr>
              <w:jc w:val="both"/>
            </w:pPr>
            <w:r>
              <w:t>EIN</w:t>
            </w:r>
            <w:r w:rsidR="00BA0C31">
              <w:t>:</w:t>
            </w:r>
          </w:p>
        </w:tc>
      </w:tr>
      <w:tr w:rsidR="00B52A74" w14:paraId="38FE6AF3" w14:textId="77777777" w:rsidTr="00116B86">
        <w:tc>
          <w:tcPr>
            <w:tcW w:w="6205" w:type="dxa"/>
          </w:tcPr>
          <w:p w14:paraId="36554DF2" w14:textId="77777777" w:rsidR="00B52A74" w:rsidRDefault="00B52A74" w:rsidP="00B52A74">
            <w:pPr>
              <w:jc w:val="both"/>
            </w:pPr>
            <w:r>
              <w:t>Is Offeror a legal entity with the legal right to contract?</w:t>
            </w:r>
          </w:p>
          <w:p w14:paraId="019C07FF" w14:textId="77777777" w:rsidR="001531D6" w:rsidRDefault="001531D6" w:rsidP="00B52A74">
            <w:pPr>
              <w:jc w:val="both"/>
            </w:pPr>
          </w:p>
        </w:tc>
        <w:tc>
          <w:tcPr>
            <w:tcW w:w="3690" w:type="dxa"/>
          </w:tcPr>
          <w:p w14:paraId="59EB7543" w14:textId="77777777" w:rsidR="00B52A74" w:rsidRPr="00B52A74" w:rsidRDefault="005D73F0" w:rsidP="00B52A74">
            <w:pPr>
              <w:jc w:val="both"/>
            </w:pPr>
            <w:sdt>
              <w:sdtPr>
                <w:id w:val="-1433973103"/>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83226059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067721D8" w14:textId="77777777" w:rsidTr="00116B86">
        <w:tc>
          <w:tcPr>
            <w:tcW w:w="6205" w:type="dxa"/>
          </w:tcPr>
          <w:p w14:paraId="1359C8E4" w14:textId="30B0E188" w:rsidR="00B52A74" w:rsidRDefault="00B52A74" w:rsidP="00B52A74">
            <w:pPr>
              <w:jc w:val="both"/>
            </w:pPr>
            <w:r>
              <w:t xml:space="preserve">Other than modifications/exceptions identified on Attachment </w:t>
            </w:r>
            <w:r w:rsidR="008A575A">
              <w:t>2</w:t>
            </w:r>
            <w:r>
              <w:t xml:space="preserve">, in compliance with </w:t>
            </w:r>
            <w:r w:rsidRPr="00896327">
              <w:t>Section 2.</w:t>
            </w:r>
            <w:r w:rsidR="00DF5D8E">
              <w:t>3</w:t>
            </w:r>
            <w:r>
              <w:t xml:space="preserve"> of this RFP, does Offeror accept, and is Offeror willing to comply with, the requirements of this RFP </w:t>
            </w:r>
            <w:r w:rsidR="00BC6339">
              <w:t>and sign the Contract attached to this RFP as Appendix A</w:t>
            </w:r>
            <w:r>
              <w:t>?</w:t>
            </w:r>
          </w:p>
          <w:p w14:paraId="767C99C8" w14:textId="77777777" w:rsidR="001531D6" w:rsidRDefault="001531D6" w:rsidP="00B52A74">
            <w:pPr>
              <w:jc w:val="both"/>
            </w:pPr>
          </w:p>
        </w:tc>
        <w:tc>
          <w:tcPr>
            <w:tcW w:w="3690" w:type="dxa"/>
          </w:tcPr>
          <w:p w14:paraId="25248E63" w14:textId="77777777" w:rsidR="00B52A74" w:rsidRDefault="005D73F0" w:rsidP="00B52A74">
            <w:pPr>
              <w:jc w:val="both"/>
            </w:pPr>
            <w:sdt>
              <w:sdtPr>
                <w:id w:val="-167287511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36884199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67F65CC2" w14:textId="77777777" w:rsidTr="00116B86">
        <w:tc>
          <w:tcPr>
            <w:tcW w:w="6205" w:type="dxa"/>
          </w:tcPr>
          <w:p w14:paraId="2359FF96" w14:textId="77777777" w:rsidR="00B52A74" w:rsidRDefault="00B52A74" w:rsidP="00B52A74">
            <w:pPr>
              <w:jc w:val="both"/>
            </w:pPr>
            <w:r>
              <w:t>Is Offeror in compliance with applicable equal employment regulations?</w:t>
            </w:r>
          </w:p>
          <w:p w14:paraId="4EAEE619" w14:textId="77777777" w:rsidR="001531D6" w:rsidRDefault="001531D6" w:rsidP="00B52A74">
            <w:pPr>
              <w:jc w:val="both"/>
            </w:pPr>
          </w:p>
        </w:tc>
        <w:tc>
          <w:tcPr>
            <w:tcW w:w="3690" w:type="dxa"/>
          </w:tcPr>
          <w:p w14:paraId="26BE274C" w14:textId="77777777" w:rsidR="00B52A74" w:rsidRDefault="005D73F0" w:rsidP="00B52A74">
            <w:pPr>
              <w:jc w:val="both"/>
            </w:pPr>
            <w:sdt>
              <w:sdtPr>
                <w:id w:val="-166701186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23320295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2A657BE5" w14:textId="77777777" w:rsidTr="00116B86">
        <w:tc>
          <w:tcPr>
            <w:tcW w:w="6205" w:type="dxa"/>
          </w:tcPr>
          <w:p w14:paraId="7151699F" w14:textId="31F8E2EA" w:rsidR="00B52A74" w:rsidRDefault="00B52A74" w:rsidP="00B52A74">
            <w:pPr>
              <w:jc w:val="both"/>
            </w:pPr>
            <w:r>
              <w:t>Does Offeror affirm that it has not employed any company or person other than a bone fide employee working solely for the Offeror or a company regularly employed as its marketing agent, to solicit or secure the Contract, and that it has not paid or agreed to pay any company or person, other than a bone fide employee working solely for the Offeror or a company regularly employed by the Offeror as its marketing agent, any fee, commission, percentage, brokerage fee, gifts, or any other consideration contingent upon or resulting from the award of the Contract?</w:t>
            </w:r>
          </w:p>
          <w:p w14:paraId="5B4DEF39" w14:textId="77777777" w:rsidR="001531D6" w:rsidRDefault="001531D6" w:rsidP="00B52A74">
            <w:pPr>
              <w:jc w:val="both"/>
            </w:pPr>
          </w:p>
        </w:tc>
        <w:tc>
          <w:tcPr>
            <w:tcW w:w="3690" w:type="dxa"/>
          </w:tcPr>
          <w:p w14:paraId="57DF3E4A" w14:textId="77777777" w:rsidR="00B52A74" w:rsidRDefault="005D73F0" w:rsidP="00B52A74">
            <w:pPr>
              <w:jc w:val="both"/>
            </w:pPr>
            <w:sdt>
              <w:sdtPr>
                <w:id w:val="-5086028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1279994302"/>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64E8B744" w14:textId="77777777" w:rsidTr="00116B86">
        <w:tc>
          <w:tcPr>
            <w:tcW w:w="6205" w:type="dxa"/>
          </w:tcPr>
          <w:p w14:paraId="124EBFF5" w14:textId="2137FDEF" w:rsidR="00B52A74" w:rsidRDefault="00B52A74" w:rsidP="00B52A74">
            <w:pPr>
              <w:jc w:val="both"/>
            </w:pPr>
            <w:r>
              <w:t xml:space="preserve">Does Offeror understand and agree that for breach or violation of the above term, </w:t>
            </w:r>
            <w:r w:rsidR="00723028">
              <w:t>IS</w:t>
            </w:r>
            <w:r w:rsidR="00253646">
              <w:t>C</w:t>
            </w:r>
            <w:r>
              <w:t xml:space="preserve"> has the right to annul the Contract without liability or, in its discretion, to deduct from the offered price the </w:t>
            </w:r>
            <w:r>
              <w:lastRenderedPageBreak/>
              <w:t xml:space="preserve">amount of any such fee, commission, percentage, brokerage fee, gifts, or contingencies. </w:t>
            </w:r>
          </w:p>
          <w:p w14:paraId="7226E395" w14:textId="77777777" w:rsidR="001531D6" w:rsidRDefault="001531D6" w:rsidP="00B52A74">
            <w:pPr>
              <w:jc w:val="both"/>
            </w:pPr>
          </w:p>
        </w:tc>
        <w:tc>
          <w:tcPr>
            <w:tcW w:w="3690" w:type="dxa"/>
          </w:tcPr>
          <w:p w14:paraId="58F5B334" w14:textId="77777777" w:rsidR="00B52A74" w:rsidRDefault="005D73F0" w:rsidP="00B52A74">
            <w:pPr>
              <w:jc w:val="both"/>
            </w:pPr>
            <w:sdt>
              <w:sdtPr>
                <w:id w:val="464326188"/>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296609204"/>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79024E56" w14:textId="77777777" w:rsidTr="00116B86">
        <w:tc>
          <w:tcPr>
            <w:tcW w:w="6205" w:type="dxa"/>
          </w:tcPr>
          <w:p w14:paraId="4ECBA2B0" w14:textId="77777777" w:rsidR="00B52A74" w:rsidRDefault="00B52A74" w:rsidP="00B52A74">
            <w:pPr>
              <w:jc w:val="both"/>
            </w:pPr>
            <w:r>
              <w:t>Firm(s) and/or staff responsible for writing the Proposal</w:t>
            </w:r>
            <w:r w:rsidR="0035107E">
              <w:t>.</w:t>
            </w:r>
          </w:p>
          <w:p w14:paraId="752D24DB" w14:textId="77777777" w:rsidR="001531D6" w:rsidRDefault="001531D6" w:rsidP="00B52A74">
            <w:pPr>
              <w:jc w:val="both"/>
            </w:pPr>
          </w:p>
        </w:tc>
        <w:tc>
          <w:tcPr>
            <w:tcW w:w="3690" w:type="dxa"/>
          </w:tcPr>
          <w:p w14:paraId="5FEBED7A" w14:textId="77777777" w:rsidR="00B52A74" w:rsidRDefault="00B52A74" w:rsidP="00B52A74">
            <w:pPr>
              <w:jc w:val="both"/>
            </w:pPr>
            <w:r>
              <w:t>Names:</w:t>
            </w:r>
          </w:p>
        </w:tc>
      </w:tr>
      <w:tr w:rsidR="00B52A74" w14:paraId="13985E7E" w14:textId="77777777" w:rsidTr="00116B86">
        <w:tc>
          <w:tcPr>
            <w:tcW w:w="6205" w:type="dxa"/>
          </w:tcPr>
          <w:p w14:paraId="68844475" w14:textId="77777777" w:rsidR="00B52A74" w:rsidRDefault="00B52A74" w:rsidP="00B52A74">
            <w:pPr>
              <w:jc w:val="both"/>
            </w:pPr>
            <w:r>
              <w:t xml:space="preserve">Does Offeror affirm that it is not currently suspended, debarred, or otherwise excluded from federal or state procurement and non-procurement programs? </w:t>
            </w:r>
          </w:p>
          <w:p w14:paraId="3543293A" w14:textId="77777777" w:rsidR="00B52A74" w:rsidRDefault="00B52A74" w:rsidP="00B52A74">
            <w:pPr>
              <w:jc w:val="both"/>
            </w:pPr>
            <w:r>
              <w:t xml:space="preserve">Note: vendor information is available at </w:t>
            </w:r>
            <w:hyperlink r:id="rId26" w:history="1">
              <w:r w:rsidR="001531D6" w:rsidRPr="007710A6">
                <w:rPr>
                  <w:rStyle w:val="Hyperlink"/>
                </w:rPr>
                <w:t>https://sam.gov</w:t>
              </w:r>
            </w:hyperlink>
            <w:r>
              <w:t>.</w:t>
            </w:r>
          </w:p>
          <w:p w14:paraId="6C915F0C" w14:textId="77777777" w:rsidR="001531D6" w:rsidRDefault="001531D6" w:rsidP="00B52A74">
            <w:pPr>
              <w:jc w:val="both"/>
            </w:pPr>
          </w:p>
        </w:tc>
        <w:tc>
          <w:tcPr>
            <w:tcW w:w="3690" w:type="dxa"/>
          </w:tcPr>
          <w:p w14:paraId="1FF84C6B" w14:textId="77777777" w:rsidR="00B52A74" w:rsidRDefault="005D73F0" w:rsidP="00B52A74">
            <w:pPr>
              <w:jc w:val="both"/>
            </w:pPr>
            <w:sdt>
              <w:sdtPr>
                <w:id w:val="-297687765"/>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932124856"/>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1A653A9E" w14:textId="77777777" w:rsidTr="00116B86">
        <w:tc>
          <w:tcPr>
            <w:tcW w:w="6205" w:type="dxa"/>
          </w:tcPr>
          <w:p w14:paraId="576DD566" w14:textId="76C3B27C" w:rsidR="00B52A74" w:rsidRDefault="00B52A74" w:rsidP="00B52A74">
            <w:pPr>
              <w:jc w:val="both"/>
            </w:pPr>
            <w:r>
              <w:t xml:space="preserve">Does the Offeror affirm that the Proposal will be firm and binding for </w:t>
            </w:r>
            <w:r w:rsidR="003C6DE0">
              <w:t xml:space="preserve">one hundred </w:t>
            </w:r>
            <w:r w:rsidR="00DD6BF0">
              <w:t xml:space="preserve">fifty </w:t>
            </w:r>
            <w:r>
              <w:t>(</w:t>
            </w:r>
            <w:r w:rsidR="00DD6BF0">
              <w:t>150</w:t>
            </w:r>
            <w:r>
              <w:t xml:space="preserve">) calendar days from the Proposal </w:t>
            </w:r>
            <w:r w:rsidR="00A36FA9">
              <w:t>Opening Date</w:t>
            </w:r>
            <w:r>
              <w:t>?</w:t>
            </w:r>
          </w:p>
          <w:p w14:paraId="2BA08ACA" w14:textId="77777777" w:rsidR="001531D6" w:rsidRDefault="001531D6" w:rsidP="00B52A74">
            <w:pPr>
              <w:jc w:val="both"/>
            </w:pPr>
          </w:p>
        </w:tc>
        <w:tc>
          <w:tcPr>
            <w:tcW w:w="3690" w:type="dxa"/>
          </w:tcPr>
          <w:p w14:paraId="48F92DF7" w14:textId="77777777" w:rsidR="00B52A74" w:rsidRDefault="005D73F0" w:rsidP="00B52A74">
            <w:pPr>
              <w:jc w:val="both"/>
            </w:pPr>
            <w:sdt>
              <w:sdtPr>
                <w:id w:val="-1736084389"/>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815224812"/>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r w:rsidR="00B52A74" w14:paraId="71384766" w14:textId="77777777" w:rsidTr="00116B86">
        <w:tc>
          <w:tcPr>
            <w:tcW w:w="6205" w:type="dxa"/>
          </w:tcPr>
          <w:p w14:paraId="388689BA" w14:textId="77777777" w:rsidR="001531D6" w:rsidRDefault="00B52A74" w:rsidP="00B52A74">
            <w:pPr>
              <w:jc w:val="both"/>
            </w:pPr>
            <w:r>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1C5E859B" w14:textId="77777777" w:rsidR="00B52A74" w:rsidRDefault="005D73F0" w:rsidP="00B52A74">
            <w:pPr>
              <w:jc w:val="both"/>
            </w:pPr>
            <w:sdt>
              <w:sdtPr>
                <w:id w:val="72009087"/>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Yes          </w:t>
            </w:r>
            <w:sdt>
              <w:sdtPr>
                <w:id w:val="-32585531"/>
                <w14:checkbox>
                  <w14:checked w14:val="0"/>
                  <w14:checkedState w14:val="2612" w14:font="MS Gothic"/>
                  <w14:uncheckedState w14:val="2610" w14:font="MS Gothic"/>
                </w14:checkbox>
              </w:sdtPr>
              <w:sdtEndPr/>
              <w:sdtContent>
                <w:r w:rsidR="00B52A74">
                  <w:rPr>
                    <w:rFonts w:ascii="MS Gothic" w:eastAsia="MS Gothic" w:hAnsi="MS Gothic" w:hint="eastAsia"/>
                  </w:rPr>
                  <w:t>☐</w:t>
                </w:r>
              </w:sdtContent>
            </w:sdt>
            <w:r w:rsidR="00B52A74">
              <w:t xml:space="preserve"> No</w:t>
            </w:r>
          </w:p>
        </w:tc>
      </w:tr>
    </w:tbl>
    <w:p w14:paraId="171807D2" w14:textId="77777777" w:rsidR="00B52A74" w:rsidRDefault="00B52A74" w:rsidP="00896327">
      <w:pPr>
        <w:jc w:val="both"/>
      </w:pPr>
    </w:p>
    <w:p w14:paraId="0FF0CF32" w14:textId="77777777" w:rsidR="00B52A74" w:rsidRDefault="00B52A74" w:rsidP="00896327">
      <w:pPr>
        <w:jc w:val="both"/>
      </w:pPr>
      <w:r>
        <w:t xml:space="preserve">Signed By: </w:t>
      </w:r>
      <w:r>
        <w:rPr>
          <w:u w:val="single"/>
        </w:rPr>
        <w:tab/>
      </w:r>
      <w:r>
        <w:rPr>
          <w:u w:val="single"/>
        </w:rPr>
        <w:tab/>
      </w:r>
      <w:r>
        <w:rPr>
          <w:u w:val="single"/>
        </w:rPr>
        <w:tab/>
      </w:r>
      <w:r>
        <w:rPr>
          <w:u w:val="single"/>
        </w:rPr>
        <w:tab/>
      </w:r>
      <w:r>
        <w:rPr>
          <w:u w:val="single"/>
        </w:rPr>
        <w:tab/>
      </w:r>
      <w:r>
        <w:rPr>
          <w:u w:val="single"/>
        </w:rPr>
        <w:tab/>
      </w:r>
    </w:p>
    <w:p w14:paraId="244964B7" w14:textId="77777777" w:rsidR="00B52A74" w:rsidRDefault="00B52A74" w:rsidP="00896327">
      <w:pPr>
        <w:jc w:val="both"/>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2EA9991F" w14:textId="77777777" w:rsidR="00B52A74" w:rsidRDefault="00B52A74" w:rsidP="00896327">
      <w:pPr>
        <w:jc w:val="both"/>
      </w:pPr>
      <w:r>
        <w:t xml:space="preserve">Date: </w:t>
      </w:r>
      <w:r>
        <w:rPr>
          <w:u w:val="single"/>
        </w:rPr>
        <w:tab/>
      </w:r>
      <w:r>
        <w:rPr>
          <w:u w:val="single"/>
        </w:rPr>
        <w:tab/>
      </w:r>
      <w:r>
        <w:rPr>
          <w:u w:val="single"/>
        </w:rPr>
        <w:tab/>
      </w:r>
      <w:r>
        <w:rPr>
          <w:u w:val="single"/>
        </w:rPr>
        <w:tab/>
      </w:r>
    </w:p>
    <w:p w14:paraId="3B640F88" w14:textId="77777777" w:rsidR="001B7805" w:rsidRDefault="001B7805">
      <w:pPr>
        <w:rPr>
          <w:rFonts w:eastAsiaTheme="majorEastAsia" w:cstheme="majorBidi"/>
          <w:b/>
          <w:sz w:val="32"/>
          <w:szCs w:val="32"/>
        </w:rPr>
      </w:pPr>
      <w:r>
        <w:rPr>
          <w:b/>
        </w:rPr>
        <w:br w:type="page"/>
      </w:r>
    </w:p>
    <w:p w14:paraId="08B4A302" w14:textId="60A84B54" w:rsidR="00B52A74" w:rsidRDefault="00902F7D" w:rsidP="00B52A74">
      <w:pPr>
        <w:pStyle w:val="Heading1"/>
        <w:numPr>
          <w:ilvl w:val="0"/>
          <w:numId w:val="0"/>
        </w:numPr>
        <w:jc w:val="center"/>
        <w:rPr>
          <w:rFonts w:asciiTheme="minorHAnsi" w:hAnsiTheme="minorHAnsi"/>
          <w:b/>
          <w:color w:val="auto"/>
        </w:rPr>
      </w:pPr>
      <w:r>
        <w:rPr>
          <w:rFonts w:asciiTheme="minorHAnsi" w:hAnsiTheme="minorHAnsi"/>
          <w:b/>
          <w:color w:val="auto"/>
        </w:rPr>
        <w:lastRenderedPageBreak/>
        <w:t xml:space="preserve"> </w:t>
      </w:r>
      <w:bookmarkStart w:id="25" w:name="_Toc116628689"/>
      <w:r w:rsidR="00B52A74">
        <w:rPr>
          <w:rFonts w:asciiTheme="minorHAnsi" w:hAnsiTheme="minorHAnsi"/>
          <w:b/>
          <w:color w:val="auto"/>
        </w:rPr>
        <w:t xml:space="preserve">ATTACHMENT </w:t>
      </w:r>
      <w:r w:rsidR="004912E2">
        <w:rPr>
          <w:rFonts w:asciiTheme="minorHAnsi" w:hAnsiTheme="minorHAnsi"/>
          <w:b/>
          <w:color w:val="auto"/>
        </w:rPr>
        <w:t>4</w:t>
      </w:r>
      <w:r w:rsidR="00B52A74">
        <w:rPr>
          <w:rFonts w:asciiTheme="minorHAnsi" w:hAnsiTheme="minorHAnsi"/>
          <w:b/>
          <w:color w:val="auto"/>
        </w:rPr>
        <w:t xml:space="preserve"> – COST PROPOSAL</w:t>
      </w:r>
      <w:bookmarkEnd w:id="25"/>
    </w:p>
    <w:p w14:paraId="14DE4BF6" w14:textId="4F5A4E7E" w:rsidR="00B52A74" w:rsidRPr="00CC5983" w:rsidRDefault="00620B74" w:rsidP="00CC5983">
      <w:pPr>
        <w:jc w:val="center"/>
        <w:rPr>
          <w:rFonts w:cstheme="minorHAnsi"/>
        </w:rPr>
      </w:pPr>
      <w:r>
        <w:rPr>
          <w:rFonts w:cstheme="minorHAnsi"/>
        </w:rPr>
        <w:t xml:space="preserve">RFP </w:t>
      </w:r>
      <w:r w:rsidR="00234E86">
        <w:rPr>
          <w:rFonts w:cstheme="minorHAnsi"/>
        </w:rPr>
        <w:t>202</w:t>
      </w:r>
      <w:r>
        <w:rPr>
          <w:rFonts w:cstheme="minorHAnsi"/>
        </w:rPr>
        <w:t>2</w:t>
      </w:r>
      <w:r w:rsidR="00234E86">
        <w:rPr>
          <w:rFonts w:cstheme="minorHAnsi"/>
        </w:rPr>
        <w:t xml:space="preserve">-01 </w:t>
      </w:r>
      <w:r w:rsidR="00131596">
        <w:rPr>
          <w:rFonts w:cstheme="minorHAnsi"/>
        </w:rPr>
        <w:t xml:space="preserve">Electronic </w:t>
      </w:r>
      <w:r w:rsidR="00234E86">
        <w:rPr>
          <w:rFonts w:cstheme="minorHAnsi"/>
        </w:rPr>
        <w:t>Payment Processing</w:t>
      </w:r>
      <w:r w:rsidR="00131596">
        <w:rPr>
          <w:rFonts w:cstheme="minorHAnsi"/>
        </w:rPr>
        <w:t xml:space="preserve"> Services</w:t>
      </w:r>
    </w:p>
    <w:p w14:paraId="2F14D3BE" w14:textId="77777777" w:rsidR="00B52A74" w:rsidRDefault="00B52A74" w:rsidP="00B52A74">
      <w:pPr>
        <w:spacing w:after="0" w:line="240" w:lineRule="auto"/>
        <w:contextualSpacing/>
      </w:pPr>
    </w:p>
    <w:p w14:paraId="4D0BDC6A" w14:textId="721A428F" w:rsidR="00131596" w:rsidRDefault="00131596" w:rsidP="00131596">
      <w:pPr>
        <w:spacing w:after="0" w:line="240" w:lineRule="auto"/>
        <w:contextualSpacing/>
        <w:jc w:val="both"/>
      </w:pPr>
      <w:r w:rsidRPr="003B411B">
        <w:rPr>
          <w:b/>
          <w:bCs/>
          <w:snapToGrid w:val="0"/>
        </w:rPr>
        <w:t xml:space="preserve">(ME) Attachment </w:t>
      </w:r>
      <w:r w:rsidR="004912E2">
        <w:rPr>
          <w:b/>
          <w:bCs/>
          <w:snapToGrid w:val="0"/>
        </w:rPr>
        <w:t>4</w:t>
      </w:r>
      <w:r w:rsidRPr="003B411B">
        <w:rPr>
          <w:b/>
          <w:bCs/>
          <w:snapToGrid w:val="0"/>
        </w:rPr>
        <w:t xml:space="preserve">, Cost Proposal must be completed and submitted with your Proposal.  </w:t>
      </w:r>
      <w:r w:rsidRPr="003B411B">
        <w:rPr>
          <w:snapToGrid w:val="0"/>
        </w:rPr>
        <w:t>The Offeror must p</w:t>
      </w:r>
      <w:r w:rsidRPr="003B411B">
        <w:t xml:space="preserve">rovide a </w:t>
      </w:r>
      <w:r w:rsidR="003104CE">
        <w:t xml:space="preserve">fee </w:t>
      </w:r>
      <w:r w:rsidRPr="003B411B">
        <w:t>schedule</w:t>
      </w:r>
      <w:r w:rsidR="00B41DAF">
        <w:t xml:space="preserve"> </w:t>
      </w:r>
      <w:r w:rsidRPr="003B411B">
        <w:t xml:space="preserve">for the services described in the RFP, </w:t>
      </w:r>
      <w:r w:rsidR="00B41DAF">
        <w:t xml:space="preserve">based on an </w:t>
      </w:r>
      <w:r w:rsidR="00B41DAF" w:rsidRPr="00DF754A">
        <w:rPr>
          <w:u w:val="single"/>
        </w:rPr>
        <w:t>interchange plus fee</w:t>
      </w:r>
      <w:r w:rsidR="00B41DAF">
        <w:t xml:space="preserve"> structure, which specifically identifies flat fee percentages and per transaction merchant markup fees. </w:t>
      </w:r>
      <w:r w:rsidR="00B41DAF" w:rsidRPr="003B411B">
        <w:t xml:space="preserve"> </w:t>
      </w:r>
      <w:r w:rsidR="00723028">
        <w:t>IS</w:t>
      </w:r>
      <w:r w:rsidR="00E93FFB">
        <w:t xml:space="preserve">C will charge an additional convenience fee to be determined by </w:t>
      </w:r>
      <w:r w:rsidR="00723028">
        <w:t>ISC</w:t>
      </w:r>
      <w:r w:rsidR="00E93FFB">
        <w:t>.</w:t>
      </w:r>
      <w:r w:rsidRPr="003B411B">
        <w:t xml:space="preserve"> Please discuss any special rules pertaining to convenience fees or credit/debit card fees. Include any one-time fees, </w:t>
      </w:r>
      <w:r>
        <w:t xml:space="preserve">set-up fees, training fees, </w:t>
      </w:r>
      <w:r w:rsidRPr="003B411B">
        <w:t>research fees and all other fees that will or could be charged (e.g., interchange rates by location, regular and ad hoc reporting costs).</w:t>
      </w:r>
    </w:p>
    <w:p w14:paraId="5B13B7C8" w14:textId="77777777" w:rsidR="00B41DAF" w:rsidRDefault="00B41DAF" w:rsidP="00131596">
      <w:pPr>
        <w:spacing w:after="0" w:line="240" w:lineRule="auto"/>
        <w:contextualSpacing/>
        <w:jc w:val="both"/>
      </w:pPr>
    </w:p>
    <w:p w14:paraId="1E7E555D" w14:textId="057826F2" w:rsidR="00B41DAF" w:rsidRPr="00B41DAF" w:rsidRDefault="00B41DAF" w:rsidP="00B41DAF">
      <w:pPr>
        <w:spacing w:after="0" w:line="240" w:lineRule="auto"/>
        <w:contextualSpacing/>
        <w:jc w:val="both"/>
        <w:rPr>
          <w:u w:val="single"/>
        </w:rPr>
      </w:pPr>
      <w:r w:rsidRPr="00B41DAF">
        <w:rPr>
          <w:u w:val="single"/>
        </w:rPr>
        <w:t xml:space="preserve">Per Idaho </w:t>
      </w:r>
      <w:r w:rsidR="008E0E2B">
        <w:rPr>
          <w:u w:val="single"/>
        </w:rPr>
        <w:t>C</w:t>
      </w:r>
      <w:r w:rsidRPr="00B41DAF">
        <w:rPr>
          <w:u w:val="single"/>
        </w:rPr>
        <w:t xml:space="preserve">ode, the Offeror agrees to deposit all fees </w:t>
      </w:r>
      <w:r>
        <w:rPr>
          <w:u w:val="single"/>
        </w:rPr>
        <w:t>in</w:t>
      </w:r>
      <w:r w:rsidRPr="00B41DAF">
        <w:rPr>
          <w:u w:val="single"/>
        </w:rPr>
        <w:t xml:space="preserve"> the Court Technology Fund.  The Offeror agrees to not net merchant fees prior to deposit into the Court Technology </w:t>
      </w:r>
      <w:proofErr w:type="gramStart"/>
      <w:r w:rsidRPr="00B41DAF">
        <w:rPr>
          <w:u w:val="single"/>
        </w:rPr>
        <w:t>Fund, and</w:t>
      </w:r>
      <w:proofErr w:type="gramEnd"/>
      <w:r w:rsidRPr="00B41DAF">
        <w:rPr>
          <w:u w:val="single"/>
        </w:rPr>
        <w:t xml:space="preserve"> will invoice </w:t>
      </w:r>
      <w:r w:rsidR="00723028">
        <w:rPr>
          <w:u w:val="single"/>
        </w:rPr>
        <w:t>IS</w:t>
      </w:r>
      <w:r w:rsidRPr="00B41DAF">
        <w:rPr>
          <w:u w:val="single"/>
        </w:rPr>
        <w:t>C separately for all</w:t>
      </w:r>
      <w:r>
        <w:rPr>
          <w:u w:val="single"/>
        </w:rPr>
        <w:t xml:space="preserve"> merchant </w:t>
      </w:r>
      <w:r w:rsidRPr="00B41DAF">
        <w:rPr>
          <w:u w:val="single"/>
        </w:rPr>
        <w:t xml:space="preserve">fees.  </w:t>
      </w:r>
    </w:p>
    <w:p w14:paraId="6F9DA53A" w14:textId="77777777" w:rsidR="00131596" w:rsidRDefault="00131596" w:rsidP="00131596">
      <w:pPr>
        <w:spacing w:after="0" w:line="240" w:lineRule="auto"/>
        <w:contextualSpacing/>
        <w:jc w:val="both"/>
      </w:pPr>
    </w:p>
    <w:p w14:paraId="0DD8971D" w14:textId="73A1A1BD" w:rsidR="00131596" w:rsidRPr="00A87040" w:rsidRDefault="00131596" w:rsidP="00131596">
      <w:pPr>
        <w:autoSpaceDE w:val="0"/>
        <w:autoSpaceDN w:val="0"/>
        <w:adjustRightInd w:val="0"/>
        <w:spacing w:before="120" w:after="0" w:line="240" w:lineRule="auto"/>
        <w:jc w:val="both"/>
        <w:rPr>
          <w:color w:val="000000"/>
        </w:rPr>
      </w:pPr>
      <w:r w:rsidRPr="00A87040">
        <w:rPr>
          <w:color w:val="000000"/>
        </w:rPr>
        <w:t xml:space="preserve">The Offeror agrees that proposed fees stated in the RFP are guaranteed and fixed for the initial one-year period and for four (4) annual renewals. Fees and terms for additional </w:t>
      </w:r>
      <w:r w:rsidR="002F5C11">
        <w:rPr>
          <w:color w:val="000000"/>
        </w:rPr>
        <w:t>renewals</w:t>
      </w:r>
      <w:r w:rsidRPr="00A87040">
        <w:rPr>
          <w:color w:val="000000"/>
        </w:rPr>
        <w:t xml:space="preserve"> (if </w:t>
      </w:r>
      <w:r w:rsidR="00DA75B0">
        <w:rPr>
          <w:color w:val="000000"/>
        </w:rPr>
        <w:t xml:space="preserve">the parties </w:t>
      </w:r>
      <w:r w:rsidRPr="00A87040">
        <w:rPr>
          <w:color w:val="000000"/>
        </w:rPr>
        <w:t xml:space="preserve">mutually agreed to </w:t>
      </w:r>
      <w:r w:rsidR="002F5C11">
        <w:rPr>
          <w:color w:val="000000"/>
        </w:rPr>
        <w:t>renew</w:t>
      </w:r>
      <w:r w:rsidRPr="00A87040">
        <w:rPr>
          <w:color w:val="000000"/>
        </w:rPr>
        <w:t>) following the fifth year, will be subject to renegotiation. Fee changes are to be submitted for consideration 120 days before the end of each contract term.</w:t>
      </w:r>
    </w:p>
    <w:p w14:paraId="4929DC85" w14:textId="77777777" w:rsidR="00131596" w:rsidRPr="00A87040" w:rsidRDefault="00131596" w:rsidP="00E93FFB">
      <w:pPr>
        <w:autoSpaceDE w:val="0"/>
        <w:autoSpaceDN w:val="0"/>
        <w:adjustRightInd w:val="0"/>
        <w:spacing w:before="120" w:after="0" w:line="240" w:lineRule="auto"/>
        <w:jc w:val="both"/>
        <w:rPr>
          <w:color w:val="000000"/>
        </w:rPr>
      </w:pPr>
    </w:p>
    <w:p w14:paraId="65FDC1DE" w14:textId="2388E627" w:rsidR="00131596" w:rsidRDefault="00131596" w:rsidP="00131596">
      <w:pPr>
        <w:spacing w:after="0"/>
      </w:pPr>
      <w:r w:rsidRPr="00A87040">
        <w:rPr>
          <w:color w:val="000000"/>
        </w:rPr>
        <w:t xml:space="preserve">Fees included on this Attachment </w:t>
      </w:r>
      <w:r w:rsidRPr="00A87040">
        <w:t xml:space="preserve">will be considered all-inclusive and the prices shown on the list shall be incorporated into the agreement and will be effective for the duration of the contract as specified in this RFP. </w:t>
      </w:r>
      <w:r>
        <w:t xml:space="preserve"> </w:t>
      </w:r>
      <w:r w:rsidRPr="00A87040">
        <w:t>Vague references to</w:t>
      </w:r>
      <w:r>
        <w:t xml:space="preserve"> fees based on</w:t>
      </w:r>
      <w:r w:rsidRPr="00A87040">
        <w:t xml:space="preserve"> "managerial discretion" or "competition" are not acceptable.</w:t>
      </w:r>
    </w:p>
    <w:p w14:paraId="55F21AC4" w14:textId="43F9BEAC" w:rsidR="00C22C17" w:rsidRDefault="00C22C17" w:rsidP="00131596">
      <w:pPr>
        <w:spacing w:after="0"/>
      </w:pPr>
    </w:p>
    <w:p w14:paraId="5F14B4C8" w14:textId="79B40F81" w:rsidR="00C22C17" w:rsidRDefault="00C22C17" w:rsidP="00131596">
      <w:pPr>
        <w:spacing w:after="0"/>
      </w:pPr>
      <w:r>
        <w:t>No Proposal will be accepted if marked “price prevailing at time of delivery,” “estimate</w:t>
      </w:r>
      <w:r w:rsidR="00AA2813">
        <w:t>d</w:t>
      </w:r>
      <w:r>
        <w:t xml:space="preserve"> prices,” “actual costs to be billed,” or similar phrases. After the Proposal Submission Deadline, no price change will be allowed. All Proposals must be in U.S. Dollars.</w:t>
      </w:r>
    </w:p>
    <w:p w14:paraId="16B82738" w14:textId="77777777" w:rsidR="003011A4" w:rsidRDefault="003011A4" w:rsidP="00131596">
      <w:pPr>
        <w:spacing w:after="0"/>
      </w:pPr>
    </w:p>
    <w:p w14:paraId="17EC0E69" w14:textId="26391176" w:rsidR="003011A4" w:rsidRDefault="003011A4" w:rsidP="004912E2">
      <w:pPr>
        <w:spacing w:after="0"/>
        <w:jc w:val="both"/>
      </w:pPr>
      <w:r>
        <w:t>Price is an evaluation criterion for Proposals, but it will not necessarily be the predominant basis for Contract award.</w:t>
      </w:r>
    </w:p>
    <w:p w14:paraId="53033C89" w14:textId="77777777" w:rsidR="00131596" w:rsidRPr="009B62DA" w:rsidRDefault="00131596" w:rsidP="00131596">
      <w:pPr>
        <w:autoSpaceDE w:val="0"/>
        <w:autoSpaceDN w:val="0"/>
        <w:adjustRightInd w:val="0"/>
        <w:spacing w:after="0" w:line="240" w:lineRule="auto"/>
        <w:jc w:val="both"/>
        <w:rPr>
          <w:b/>
          <w:bCs/>
          <w:u w:val="single"/>
        </w:rPr>
      </w:pPr>
    </w:p>
    <w:p w14:paraId="3E363A46" w14:textId="77777777" w:rsidR="00131596" w:rsidRPr="009B62DA" w:rsidRDefault="00131596" w:rsidP="00131596">
      <w:pPr>
        <w:autoSpaceDE w:val="0"/>
        <w:autoSpaceDN w:val="0"/>
        <w:adjustRightInd w:val="0"/>
        <w:spacing w:after="0" w:line="240" w:lineRule="auto"/>
        <w:jc w:val="both"/>
        <w:rPr>
          <w:b/>
          <w:bCs/>
          <w:color w:val="000000"/>
        </w:rPr>
      </w:pPr>
      <w:r w:rsidRPr="009B62DA">
        <w:rPr>
          <w:b/>
          <w:bCs/>
          <w:u w:val="single"/>
        </w:rPr>
        <w:t xml:space="preserve">Any fee not fully documented in your proposal will not be allowed </w:t>
      </w:r>
      <w:proofErr w:type="gramStart"/>
      <w:r w:rsidRPr="009B62DA">
        <w:rPr>
          <w:b/>
          <w:bCs/>
          <w:u w:val="single"/>
        </w:rPr>
        <w:t>during the course of</w:t>
      </w:r>
      <w:proofErr w:type="gramEnd"/>
      <w:r w:rsidRPr="009B62DA">
        <w:rPr>
          <w:b/>
          <w:bCs/>
          <w:u w:val="single"/>
        </w:rPr>
        <w:t xml:space="preserve"> the contract, except as indicated this RFP</w:t>
      </w:r>
      <w:r w:rsidRPr="009B62DA">
        <w:rPr>
          <w:b/>
          <w:bCs/>
          <w:color w:val="000000"/>
        </w:rPr>
        <w:t xml:space="preserve">. </w:t>
      </w:r>
    </w:p>
    <w:p w14:paraId="4166557D" w14:textId="77777777" w:rsidR="00650111" w:rsidRPr="00A87040" w:rsidRDefault="00650111" w:rsidP="00131596">
      <w:pPr>
        <w:spacing w:after="0" w:line="240" w:lineRule="auto"/>
        <w:contextualSpacing/>
        <w:jc w:val="both"/>
        <w:rPr>
          <w:snapToGrid w:val="0"/>
        </w:rPr>
      </w:pPr>
    </w:p>
    <w:p w14:paraId="0DEA6FE2" w14:textId="77777777" w:rsidR="00131596" w:rsidRPr="00E93FFB" w:rsidRDefault="00131596" w:rsidP="00131596">
      <w:pPr>
        <w:spacing w:after="0" w:line="240" w:lineRule="auto"/>
        <w:contextualSpacing/>
        <w:rPr>
          <w:snapToGrid w:val="0"/>
        </w:rPr>
      </w:pPr>
      <w:r w:rsidRPr="00E93FFB">
        <w:rPr>
          <w:snapToGrid w:val="0"/>
        </w:rPr>
        <w:t>[sample 1- hourly rates]</w:t>
      </w:r>
    </w:p>
    <w:tbl>
      <w:tblPr>
        <w:tblStyle w:val="TableGrid"/>
        <w:tblW w:w="0" w:type="auto"/>
        <w:tblLook w:val="04A0" w:firstRow="1" w:lastRow="0" w:firstColumn="1" w:lastColumn="0" w:noHBand="0" w:noVBand="1"/>
      </w:tblPr>
      <w:tblGrid>
        <w:gridCol w:w="2511"/>
        <w:gridCol w:w="1804"/>
        <w:gridCol w:w="2340"/>
        <w:gridCol w:w="2695"/>
      </w:tblGrid>
      <w:tr w:rsidR="00131596" w:rsidRPr="00E93FFB" w14:paraId="4C753631" w14:textId="77777777" w:rsidTr="00F91119">
        <w:tc>
          <w:tcPr>
            <w:tcW w:w="2511" w:type="dxa"/>
            <w:vAlign w:val="bottom"/>
          </w:tcPr>
          <w:p w14:paraId="75D2F1E9" w14:textId="77777777" w:rsidR="00131596" w:rsidRPr="00E93FFB" w:rsidRDefault="00131596" w:rsidP="00F91119">
            <w:pPr>
              <w:contextualSpacing/>
              <w:rPr>
                <w:b/>
              </w:rPr>
            </w:pPr>
            <w:r w:rsidRPr="00E93FFB">
              <w:rPr>
                <w:b/>
              </w:rPr>
              <w:t>Description</w:t>
            </w:r>
          </w:p>
        </w:tc>
        <w:tc>
          <w:tcPr>
            <w:tcW w:w="1804" w:type="dxa"/>
            <w:vAlign w:val="bottom"/>
          </w:tcPr>
          <w:p w14:paraId="38977C6B" w14:textId="77777777" w:rsidR="00131596" w:rsidRPr="00E93FFB" w:rsidRDefault="00131596" w:rsidP="00F91119">
            <w:pPr>
              <w:contextualSpacing/>
              <w:rPr>
                <w:b/>
              </w:rPr>
            </w:pPr>
            <w:r w:rsidRPr="00E93FFB">
              <w:rPr>
                <w:b/>
              </w:rPr>
              <w:t>Estimated Hours</w:t>
            </w:r>
          </w:p>
        </w:tc>
        <w:tc>
          <w:tcPr>
            <w:tcW w:w="2340" w:type="dxa"/>
            <w:vAlign w:val="bottom"/>
          </w:tcPr>
          <w:p w14:paraId="268CE99E" w14:textId="77777777" w:rsidR="00131596" w:rsidRPr="00E93FFB" w:rsidRDefault="00131596" w:rsidP="00F91119">
            <w:pPr>
              <w:contextualSpacing/>
              <w:rPr>
                <w:b/>
              </w:rPr>
            </w:pPr>
            <w:r w:rsidRPr="00E93FFB">
              <w:rPr>
                <w:b/>
              </w:rPr>
              <w:t xml:space="preserve">Unit Price </w:t>
            </w:r>
          </w:p>
          <w:p w14:paraId="06EB1696" w14:textId="77777777" w:rsidR="00131596" w:rsidRPr="00E93FFB" w:rsidRDefault="00131596" w:rsidP="00F91119">
            <w:pPr>
              <w:contextualSpacing/>
              <w:rPr>
                <w:b/>
              </w:rPr>
            </w:pPr>
            <w:r w:rsidRPr="00E93FFB">
              <w:rPr>
                <w:b/>
              </w:rPr>
              <w:t>(Hourly Rate)</w:t>
            </w:r>
          </w:p>
        </w:tc>
        <w:tc>
          <w:tcPr>
            <w:tcW w:w="2695" w:type="dxa"/>
            <w:vAlign w:val="bottom"/>
          </w:tcPr>
          <w:p w14:paraId="03CE3736" w14:textId="77777777" w:rsidR="00131596" w:rsidRPr="00E93FFB" w:rsidRDefault="00131596" w:rsidP="00F91119">
            <w:pPr>
              <w:contextualSpacing/>
              <w:rPr>
                <w:b/>
              </w:rPr>
            </w:pPr>
            <w:r w:rsidRPr="00E93FFB">
              <w:rPr>
                <w:b/>
              </w:rPr>
              <w:t xml:space="preserve">Extended Price </w:t>
            </w:r>
          </w:p>
          <w:p w14:paraId="1928C75F" w14:textId="77777777" w:rsidR="00131596" w:rsidRPr="00E93FFB" w:rsidRDefault="00131596" w:rsidP="00F91119">
            <w:pPr>
              <w:contextualSpacing/>
              <w:rPr>
                <w:b/>
              </w:rPr>
            </w:pPr>
            <w:r w:rsidRPr="00E93FFB">
              <w:rPr>
                <w:b/>
              </w:rPr>
              <w:t>(Estimated Annual Cost)</w:t>
            </w:r>
          </w:p>
        </w:tc>
      </w:tr>
      <w:tr w:rsidR="00131596" w:rsidRPr="00E93FFB" w14:paraId="789AA336" w14:textId="77777777" w:rsidTr="00F91119">
        <w:tc>
          <w:tcPr>
            <w:tcW w:w="2511" w:type="dxa"/>
          </w:tcPr>
          <w:p w14:paraId="47ACD5DC" w14:textId="77777777" w:rsidR="00131596" w:rsidRPr="00E93FFB" w:rsidRDefault="00131596" w:rsidP="00F91119">
            <w:pPr>
              <w:contextualSpacing/>
            </w:pPr>
            <w:r w:rsidRPr="00E93FFB">
              <w:t>Service A</w:t>
            </w:r>
          </w:p>
        </w:tc>
        <w:tc>
          <w:tcPr>
            <w:tcW w:w="1804" w:type="dxa"/>
            <w:vAlign w:val="center"/>
          </w:tcPr>
          <w:p w14:paraId="4C952D84" w14:textId="77777777" w:rsidR="00131596" w:rsidRPr="00E93FFB" w:rsidRDefault="00131596" w:rsidP="00F91119">
            <w:pPr>
              <w:contextualSpacing/>
              <w:jc w:val="center"/>
            </w:pPr>
            <w:r w:rsidRPr="00E93FFB">
              <w:t>XX</w:t>
            </w:r>
          </w:p>
        </w:tc>
        <w:tc>
          <w:tcPr>
            <w:tcW w:w="2340" w:type="dxa"/>
            <w:vAlign w:val="center"/>
          </w:tcPr>
          <w:p w14:paraId="11FFFD91" w14:textId="77777777" w:rsidR="00131596" w:rsidRPr="00E93FFB" w:rsidRDefault="00131596" w:rsidP="00F91119">
            <w:pPr>
              <w:contextualSpacing/>
            </w:pPr>
            <w:r w:rsidRPr="00E93FFB">
              <w:t>$                      per hour</w:t>
            </w:r>
          </w:p>
        </w:tc>
        <w:tc>
          <w:tcPr>
            <w:tcW w:w="2695" w:type="dxa"/>
            <w:vAlign w:val="center"/>
          </w:tcPr>
          <w:p w14:paraId="24AF6AA3" w14:textId="77777777" w:rsidR="00131596" w:rsidRPr="00E93FFB" w:rsidRDefault="00131596" w:rsidP="00F91119">
            <w:pPr>
              <w:contextualSpacing/>
            </w:pPr>
            <w:r w:rsidRPr="00E93FFB">
              <w:t>$</w:t>
            </w:r>
          </w:p>
        </w:tc>
      </w:tr>
      <w:tr w:rsidR="00131596" w:rsidRPr="00E93FFB" w14:paraId="1764B37E" w14:textId="77777777" w:rsidTr="00F91119">
        <w:tc>
          <w:tcPr>
            <w:tcW w:w="2511" w:type="dxa"/>
          </w:tcPr>
          <w:p w14:paraId="5F745111" w14:textId="77777777" w:rsidR="00131596" w:rsidRPr="00E93FFB" w:rsidRDefault="00131596" w:rsidP="00F91119">
            <w:pPr>
              <w:contextualSpacing/>
            </w:pPr>
            <w:r w:rsidRPr="00E93FFB">
              <w:t>Service B</w:t>
            </w:r>
          </w:p>
        </w:tc>
        <w:tc>
          <w:tcPr>
            <w:tcW w:w="1804" w:type="dxa"/>
            <w:vAlign w:val="center"/>
          </w:tcPr>
          <w:p w14:paraId="0C56DC29" w14:textId="77777777" w:rsidR="00131596" w:rsidRPr="00E93FFB" w:rsidRDefault="00131596" w:rsidP="00F91119">
            <w:pPr>
              <w:contextualSpacing/>
              <w:jc w:val="center"/>
            </w:pPr>
            <w:r w:rsidRPr="00E93FFB">
              <w:t>XX</w:t>
            </w:r>
          </w:p>
        </w:tc>
        <w:tc>
          <w:tcPr>
            <w:tcW w:w="2340" w:type="dxa"/>
            <w:vAlign w:val="center"/>
          </w:tcPr>
          <w:p w14:paraId="7B48C258" w14:textId="77777777" w:rsidR="00131596" w:rsidRPr="00E93FFB" w:rsidRDefault="00131596" w:rsidP="00F91119">
            <w:pPr>
              <w:contextualSpacing/>
            </w:pPr>
            <w:r w:rsidRPr="00E93FFB">
              <w:t>$                      per hour</w:t>
            </w:r>
          </w:p>
        </w:tc>
        <w:tc>
          <w:tcPr>
            <w:tcW w:w="2695" w:type="dxa"/>
            <w:vAlign w:val="center"/>
          </w:tcPr>
          <w:p w14:paraId="3154A5AD" w14:textId="77777777" w:rsidR="00131596" w:rsidRPr="00E93FFB" w:rsidRDefault="00131596" w:rsidP="00F91119">
            <w:pPr>
              <w:contextualSpacing/>
            </w:pPr>
            <w:r w:rsidRPr="00E93FFB">
              <w:t>$</w:t>
            </w:r>
          </w:p>
        </w:tc>
      </w:tr>
      <w:tr w:rsidR="00131596" w:rsidRPr="00E93FFB" w14:paraId="6804C6AE" w14:textId="77777777" w:rsidTr="00F91119">
        <w:tc>
          <w:tcPr>
            <w:tcW w:w="6655" w:type="dxa"/>
            <w:gridSpan w:val="3"/>
          </w:tcPr>
          <w:p w14:paraId="0D46B3DB" w14:textId="77777777" w:rsidR="00131596" w:rsidRPr="00E93FFB" w:rsidRDefault="00131596" w:rsidP="00F91119">
            <w:pPr>
              <w:contextualSpacing/>
              <w:jc w:val="right"/>
              <w:rPr>
                <w:b/>
              </w:rPr>
            </w:pPr>
            <w:r w:rsidRPr="00E93FFB">
              <w:rPr>
                <w:b/>
              </w:rPr>
              <w:t>TOTAL ESTIMATED ANNUAL PRICE</w:t>
            </w:r>
          </w:p>
        </w:tc>
        <w:tc>
          <w:tcPr>
            <w:tcW w:w="2695" w:type="dxa"/>
          </w:tcPr>
          <w:p w14:paraId="6C6E8C2F" w14:textId="77777777" w:rsidR="00131596" w:rsidRPr="00E93FFB" w:rsidRDefault="00131596" w:rsidP="00F91119">
            <w:pPr>
              <w:contextualSpacing/>
              <w:rPr>
                <w:b/>
              </w:rPr>
            </w:pPr>
            <w:r w:rsidRPr="00E93FFB">
              <w:rPr>
                <w:b/>
              </w:rPr>
              <w:t>$</w:t>
            </w:r>
          </w:p>
        </w:tc>
      </w:tr>
    </w:tbl>
    <w:p w14:paraId="1A46F8B9" w14:textId="77777777" w:rsidR="00131596" w:rsidRPr="00E93FFB" w:rsidRDefault="00131596" w:rsidP="00131596">
      <w:pPr>
        <w:spacing w:after="0" w:line="240" w:lineRule="auto"/>
        <w:contextualSpacing/>
      </w:pPr>
    </w:p>
    <w:p w14:paraId="2FC0A02F" w14:textId="77777777" w:rsidR="00131596" w:rsidRDefault="00131596" w:rsidP="00131596">
      <w:pPr>
        <w:spacing w:after="0" w:line="240" w:lineRule="auto"/>
        <w:contextualSpacing/>
      </w:pPr>
      <w:r w:rsidRPr="00E93FFB">
        <w:t>[sample 2- software/service including implementation]</w:t>
      </w:r>
    </w:p>
    <w:tbl>
      <w:tblPr>
        <w:tblStyle w:val="TableGrid"/>
        <w:tblW w:w="0" w:type="auto"/>
        <w:tblLook w:val="04A0" w:firstRow="1" w:lastRow="0" w:firstColumn="1" w:lastColumn="0" w:noHBand="0" w:noVBand="1"/>
      </w:tblPr>
      <w:tblGrid>
        <w:gridCol w:w="3325"/>
        <w:gridCol w:w="2700"/>
      </w:tblGrid>
      <w:tr w:rsidR="00131596" w:rsidRPr="0057021A" w14:paraId="773C856E" w14:textId="77777777" w:rsidTr="00F91119">
        <w:tc>
          <w:tcPr>
            <w:tcW w:w="3325" w:type="dxa"/>
          </w:tcPr>
          <w:p w14:paraId="0BCDEFC9" w14:textId="77777777" w:rsidR="00131596" w:rsidRPr="0057021A" w:rsidRDefault="00131596" w:rsidP="00F91119">
            <w:pPr>
              <w:contextualSpacing/>
              <w:rPr>
                <w:b/>
              </w:rPr>
            </w:pPr>
            <w:r w:rsidRPr="0057021A">
              <w:rPr>
                <w:b/>
              </w:rPr>
              <w:lastRenderedPageBreak/>
              <w:t>Description</w:t>
            </w:r>
          </w:p>
        </w:tc>
        <w:tc>
          <w:tcPr>
            <w:tcW w:w="2700" w:type="dxa"/>
          </w:tcPr>
          <w:p w14:paraId="7674BB26" w14:textId="77777777" w:rsidR="00131596" w:rsidRPr="0057021A" w:rsidRDefault="00131596" w:rsidP="00F91119">
            <w:pPr>
              <w:contextualSpacing/>
              <w:rPr>
                <w:b/>
              </w:rPr>
            </w:pPr>
            <w:proofErr w:type="gramStart"/>
            <w:r w:rsidRPr="0057021A">
              <w:rPr>
                <w:b/>
              </w:rPr>
              <w:t>Fully-burdened</w:t>
            </w:r>
            <w:proofErr w:type="gramEnd"/>
            <w:r w:rsidRPr="0057021A">
              <w:rPr>
                <w:b/>
              </w:rPr>
              <w:t xml:space="preserve"> Cost</w:t>
            </w:r>
          </w:p>
        </w:tc>
      </w:tr>
      <w:tr w:rsidR="00131596" w14:paraId="0561EFC9" w14:textId="77777777" w:rsidTr="00F91119">
        <w:tc>
          <w:tcPr>
            <w:tcW w:w="3325" w:type="dxa"/>
          </w:tcPr>
          <w:p w14:paraId="67D7CB10" w14:textId="6C5CC502" w:rsidR="00131596" w:rsidRDefault="00131596" w:rsidP="00F91119">
            <w:pPr>
              <w:contextualSpacing/>
            </w:pPr>
            <w:r>
              <w:t>Implementation (including all services detailed in Section</w:t>
            </w:r>
            <w:r w:rsidR="0034100C">
              <w:t xml:space="preserve"> 9</w:t>
            </w:r>
            <w:r>
              <w:t>)</w:t>
            </w:r>
          </w:p>
        </w:tc>
        <w:tc>
          <w:tcPr>
            <w:tcW w:w="2700" w:type="dxa"/>
            <w:vAlign w:val="bottom"/>
          </w:tcPr>
          <w:p w14:paraId="5C9619A0" w14:textId="77777777" w:rsidR="00131596" w:rsidRDefault="00131596" w:rsidP="00F91119">
            <w:pPr>
              <w:contextualSpacing/>
            </w:pPr>
            <w:r>
              <w:t>$</w:t>
            </w:r>
          </w:p>
        </w:tc>
      </w:tr>
      <w:tr w:rsidR="00131596" w14:paraId="32CD42E1" w14:textId="77777777" w:rsidTr="00F91119">
        <w:tc>
          <w:tcPr>
            <w:tcW w:w="3325" w:type="dxa"/>
          </w:tcPr>
          <w:p w14:paraId="1938B1A3" w14:textId="77777777" w:rsidR="00131596" w:rsidRDefault="00131596" w:rsidP="00F91119">
            <w:pPr>
              <w:contextualSpacing/>
            </w:pPr>
            <w:r>
              <w:t>Year 1 Service</w:t>
            </w:r>
          </w:p>
        </w:tc>
        <w:tc>
          <w:tcPr>
            <w:tcW w:w="2700" w:type="dxa"/>
          </w:tcPr>
          <w:p w14:paraId="2F0375DC" w14:textId="77777777" w:rsidR="00131596" w:rsidRDefault="00131596" w:rsidP="00F91119">
            <w:pPr>
              <w:contextualSpacing/>
            </w:pPr>
            <w:r>
              <w:t>$</w:t>
            </w:r>
          </w:p>
        </w:tc>
      </w:tr>
      <w:tr w:rsidR="00131596" w14:paraId="5C5EC66C" w14:textId="77777777" w:rsidTr="00F91119">
        <w:tc>
          <w:tcPr>
            <w:tcW w:w="3325" w:type="dxa"/>
          </w:tcPr>
          <w:p w14:paraId="078B6FEF" w14:textId="77777777" w:rsidR="00131596" w:rsidRDefault="00131596" w:rsidP="00F91119">
            <w:pPr>
              <w:contextualSpacing/>
            </w:pPr>
            <w:r>
              <w:t>Year 2 Service</w:t>
            </w:r>
          </w:p>
        </w:tc>
        <w:tc>
          <w:tcPr>
            <w:tcW w:w="2700" w:type="dxa"/>
          </w:tcPr>
          <w:p w14:paraId="0B51CE2A" w14:textId="77777777" w:rsidR="00131596" w:rsidRDefault="00131596" w:rsidP="00F91119">
            <w:pPr>
              <w:contextualSpacing/>
            </w:pPr>
            <w:r>
              <w:t>$</w:t>
            </w:r>
          </w:p>
        </w:tc>
      </w:tr>
      <w:tr w:rsidR="00131596" w14:paraId="6B3E6C8B" w14:textId="77777777" w:rsidTr="00F91119">
        <w:tc>
          <w:tcPr>
            <w:tcW w:w="3325" w:type="dxa"/>
          </w:tcPr>
          <w:p w14:paraId="3AEEFAAC" w14:textId="77777777" w:rsidR="00131596" w:rsidRDefault="00131596" w:rsidP="00F91119">
            <w:pPr>
              <w:contextualSpacing/>
            </w:pPr>
            <w:r>
              <w:t>Year 3 Service</w:t>
            </w:r>
          </w:p>
        </w:tc>
        <w:tc>
          <w:tcPr>
            <w:tcW w:w="2700" w:type="dxa"/>
          </w:tcPr>
          <w:p w14:paraId="7D135F5D" w14:textId="77777777" w:rsidR="00131596" w:rsidRDefault="00131596" w:rsidP="00F91119">
            <w:pPr>
              <w:contextualSpacing/>
            </w:pPr>
            <w:r>
              <w:t>$</w:t>
            </w:r>
          </w:p>
        </w:tc>
      </w:tr>
      <w:tr w:rsidR="00131596" w14:paraId="2D687ADE" w14:textId="77777777" w:rsidTr="00F91119">
        <w:tc>
          <w:tcPr>
            <w:tcW w:w="3325" w:type="dxa"/>
          </w:tcPr>
          <w:p w14:paraId="54D6F0C7" w14:textId="77777777" w:rsidR="00131596" w:rsidRDefault="00131596" w:rsidP="00F91119">
            <w:pPr>
              <w:contextualSpacing/>
            </w:pPr>
            <w:r>
              <w:t>Year 4 Service</w:t>
            </w:r>
          </w:p>
        </w:tc>
        <w:tc>
          <w:tcPr>
            <w:tcW w:w="2700" w:type="dxa"/>
          </w:tcPr>
          <w:p w14:paraId="54DFEBDE" w14:textId="77777777" w:rsidR="00131596" w:rsidRDefault="00131596" w:rsidP="00F91119">
            <w:pPr>
              <w:contextualSpacing/>
            </w:pPr>
            <w:r>
              <w:t>$</w:t>
            </w:r>
          </w:p>
        </w:tc>
      </w:tr>
      <w:tr w:rsidR="00131596" w14:paraId="31D95FF2" w14:textId="77777777" w:rsidTr="00F91119">
        <w:tc>
          <w:tcPr>
            <w:tcW w:w="3325" w:type="dxa"/>
          </w:tcPr>
          <w:p w14:paraId="1C3E5A9C" w14:textId="77777777" w:rsidR="00131596" w:rsidRDefault="00131596" w:rsidP="00F91119">
            <w:pPr>
              <w:contextualSpacing/>
            </w:pPr>
            <w:r>
              <w:t>Year 5 Service</w:t>
            </w:r>
          </w:p>
        </w:tc>
        <w:tc>
          <w:tcPr>
            <w:tcW w:w="2700" w:type="dxa"/>
          </w:tcPr>
          <w:p w14:paraId="1F26E2D9" w14:textId="77777777" w:rsidR="00131596" w:rsidRDefault="00131596" w:rsidP="00F91119">
            <w:pPr>
              <w:contextualSpacing/>
            </w:pPr>
            <w:r>
              <w:t>$</w:t>
            </w:r>
          </w:p>
        </w:tc>
      </w:tr>
      <w:tr w:rsidR="00131596" w:rsidRPr="0057021A" w14:paraId="7B17941E" w14:textId="77777777" w:rsidTr="00F91119">
        <w:tc>
          <w:tcPr>
            <w:tcW w:w="3325" w:type="dxa"/>
          </w:tcPr>
          <w:p w14:paraId="7B429AD5" w14:textId="77777777" w:rsidR="00131596" w:rsidRPr="0057021A" w:rsidRDefault="00131596" w:rsidP="00F91119">
            <w:pPr>
              <w:contextualSpacing/>
              <w:rPr>
                <w:b/>
              </w:rPr>
            </w:pPr>
            <w:r w:rsidRPr="0057021A">
              <w:rPr>
                <w:b/>
              </w:rPr>
              <w:t>TOTAL 5-YEAR COST</w:t>
            </w:r>
          </w:p>
        </w:tc>
        <w:tc>
          <w:tcPr>
            <w:tcW w:w="2700" w:type="dxa"/>
          </w:tcPr>
          <w:p w14:paraId="453AC800" w14:textId="77777777" w:rsidR="00131596" w:rsidRPr="0057021A" w:rsidRDefault="00131596" w:rsidP="00F91119">
            <w:pPr>
              <w:contextualSpacing/>
              <w:rPr>
                <w:b/>
              </w:rPr>
            </w:pPr>
            <w:r w:rsidRPr="0057021A">
              <w:rPr>
                <w:b/>
              </w:rPr>
              <w:t>$</w:t>
            </w:r>
          </w:p>
        </w:tc>
      </w:tr>
    </w:tbl>
    <w:p w14:paraId="529A4739" w14:textId="77777777" w:rsidR="00131596" w:rsidRDefault="00131596" w:rsidP="00131596">
      <w:pPr>
        <w:spacing w:after="0" w:line="240" w:lineRule="auto"/>
        <w:contextualSpacing/>
      </w:pPr>
    </w:p>
    <w:p w14:paraId="03AB2728" w14:textId="18021560" w:rsidR="00131596" w:rsidRPr="00904798" w:rsidRDefault="00781F9D" w:rsidP="00904798">
      <w:pPr>
        <w:rPr>
          <w:i/>
          <w:iCs/>
        </w:rPr>
      </w:pPr>
      <w:r>
        <w:t>A</w:t>
      </w:r>
      <w:r w:rsidR="00131596">
        <w:t>dditional fees to be paid by Customers</w:t>
      </w:r>
      <w:r w:rsidR="00C12241" w:rsidRPr="00C12241">
        <w:t xml:space="preserve">.  </w:t>
      </w:r>
      <w:r w:rsidR="006E327C">
        <w:rPr>
          <w:i/>
          <w:iCs/>
        </w:rPr>
        <w:t>IS</w:t>
      </w:r>
      <w:r w:rsidR="00C12241" w:rsidRPr="00C12241">
        <w:rPr>
          <w:i/>
          <w:iCs/>
        </w:rPr>
        <w:t xml:space="preserve">C recognizes that pricing for credit card processing includes Visa/MasterCard interchange and assessments. Vendor agrees to pass through Visa/MasterCard interchange and assessments directly for each merchant account and, in the event of increases or decreases to Visa/MasterCard interchange and/or assessments at any transaction qualification level, the new rate(s) will be passed through directly.  Please provide all costs as interchange plus fee pricing. </w:t>
      </w:r>
    </w:p>
    <w:tbl>
      <w:tblPr>
        <w:tblStyle w:val="TableGrid"/>
        <w:tblW w:w="0" w:type="auto"/>
        <w:tblLook w:val="04A0" w:firstRow="1" w:lastRow="0" w:firstColumn="1" w:lastColumn="0" w:noHBand="0" w:noVBand="1"/>
      </w:tblPr>
      <w:tblGrid>
        <w:gridCol w:w="4675"/>
        <w:gridCol w:w="4675"/>
      </w:tblGrid>
      <w:tr w:rsidR="00131596" w14:paraId="74AB729F" w14:textId="77777777" w:rsidTr="00F91119">
        <w:tc>
          <w:tcPr>
            <w:tcW w:w="4675" w:type="dxa"/>
          </w:tcPr>
          <w:p w14:paraId="5809EE04" w14:textId="77777777" w:rsidR="00131596" w:rsidRPr="00993616" w:rsidRDefault="00131596" w:rsidP="00F91119">
            <w:pPr>
              <w:contextualSpacing/>
              <w:rPr>
                <w:b/>
                <w:bCs/>
              </w:rPr>
            </w:pPr>
            <w:r w:rsidRPr="00993616">
              <w:rPr>
                <w:b/>
                <w:bCs/>
              </w:rPr>
              <w:t>Description</w:t>
            </w:r>
          </w:p>
        </w:tc>
        <w:tc>
          <w:tcPr>
            <w:tcW w:w="4675" w:type="dxa"/>
          </w:tcPr>
          <w:p w14:paraId="0FFCEA0B" w14:textId="77777777" w:rsidR="00131596" w:rsidRPr="00993616" w:rsidRDefault="00781F9D" w:rsidP="00F91119">
            <w:pPr>
              <w:contextualSpacing/>
              <w:rPr>
                <w:b/>
                <w:bCs/>
              </w:rPr>
            </w:pPr>
            <w:r>
              <w:rPr>
                <w:b/>
                <w:bCs/>
              </w:rPr>
              <w:t xml:space="preserve">Interchange plus </w:t>
            </w:r>
            <w:r w:rsidR="00893CA6">
              <w:rPr>
                <w:b/>
                <w:bCs/>
              </w:rPr>
              <w:t>fee</w:t>
            </w:r>
          </w:p>
        </w:tc>
      </w:tr>
      <w:tr w:rsidR="00131596" w14:paraId="08D73B91" w14:textId="77777777" w:rsidTr="00F91119">
        <w:tc>
          <w:tcPr>
            <w:tcW w:w="4675" w:type="dxa"/>
          </w:tcPr>
          <w:p w14:paraId="70593AAA" w14:textId="77777777" w:rsidR="00131596" w:rsidRDefault="00131596" w:rsidP="00F91119">
            <w:pPr>
              <w:contextualSpacing/>
            </w:pPr>
            <w:r>
              <w:t>Credit/Debit Card – Flat Fee</w:t>
            </w:r>
          </w:p>
        </w:tc>
        <w:tc>
          <w:tcPr>
            <w:tcW w:w="4675" w:type="dxa"/>
          </w:tcPr>
          <w:p w14:paraId="2A2C842B" w14:textId="77777777" w:rsidR="00131596" w:rsidRDefault="00131596" w:rsidP="00F91119">
            <w:pPr>
              <w:contextualSpacing/>
            </w:pPr>
          </w:p>
        </w:tc>
      </w:tr>
      <w:tr w:rsidR="00131596" w14:paraId="56B75E5C" w14:textId="77777777" w:rsidTr="00F91119">
        <w:tc>
          <w:tcPr>
            <w:tcW w:w="4675" w:type="dxa"/>
          </w:tcPr>
          <w:p w14:paraId="4414EA44" w14:textId="77777777" w:rsidR="00131596" w:rsidRDefault="00131596" w:rsidP="00F91119">
            <w:pPr>
              <w:contextualSpacing/>
            </w:pPr>
            <w:r>
              <w:t>Credit/Debit Card – Percentage Fee</w:t>
            </w:r>
          </w:p>
        </w:tc>
        <w:tc>
          <w:tcPr>
            <w:tcW w:w="4675" w:type="dxa"/>
          </w:tcPr>
          <w:p w14:paraId="716BFC35" w14:textId="77777777" w:rsidR="00131596" w:rsidRDefault="00131596" w:rsidP="00F91119">
            <w:pPr>
              <w:contextualSpacing/>
            </w:pPr>
          </w:p>
        </w:tc>
      </w:tr>
      <w:tr w:rsidR="00131596" w14:paraId="6C7F12BC" w14:textId="77777777" w:rsidTr="00F91119">
        <w:tc>
          <w:tcPr>
            <w:tcW w:w="4675" w:type="dxa"/>
          </w:tcPr>
          <w:p w14:paraId="53ABD8D8" w14:textId="77777777" w:rsidR="00131596" w:rsidRDefault="00131596" w:rsidP="00F91119">
            <w:pPr>
              <w:contextualSpacing/>
            </w:pPr>
            <w:r>
              <w:t>Credit/Debit Card – Minimum Fee</w:t>
            </w:r>
          </w:p>
        </w:tc>
        <w:tc>
          <w:tcPr>
            <w:tcW w:w="4675" w:type="dxa"/>
          </w:tcPr>
          <w:p w14:paraId="02AAC61E" w14:textId="77777777" w:rsidR="00131596" w:rsidRDefault="00131596" w:rsidP="00F91119">
            <w:pPr>
              <w:contextualSpacing/>
            </w:pPr>
          </w:p>
        </w:tc>
      </w:tr>
      <w:tr w:rsidR="00131596" w14:paraId="204830BE" w14:textId="77777777" w:rsidTr="00F91119">
        <w:tc>
          <w:tcPr>
            <w:tcW w:w="4675" w:type="dxa"/>
          </w:tcPr>
          <w:p w14:paraId="61FEAC16" w14:textId="77777777" w:rsidR="00131596" w:rsidRDefault="00131596" w:rsidP="00F91119">
            <w:pPr>
              <w:contextualSpacing/>
            </w:pPr>
            <w:r>
              <w:t>Debit Card – Chargeback Fee</w:t>
            </w:r>
          </w:p>
        </w:tc>
        <w:tc>
          <w:tcPr>
            <w:tcW w:w="4675" w:type="dxa"/>
          </w:tcPr>
          <w:p w14:paraId="021CA73B" w14:textId="77777777" w:rsidR="00131596" w:rsidRDefault="00131596" w:rsidP="00F91119">
            <w:pPr>
              <w:contextualSpacing/>
            </w:pPr>
          </w:p>
        </w:tc>
      </w:tr>
      <w:tr w:rsidR="00131596" w14:paraId="5CA02B75" w14:textId="77777777" w:rsidTr="00F91119">
        <w:tc>
          <w:tcPr>
            <w:tcW w:w="4675" w:type="dxa"/>
          </w:tcPr>
          <w:p w14:paraId="0C82A63F" w14:textId="77777777" w:rsidR="00131596" w:rsidRDefault="00131596" w:rsidP="00F91119">
            <w:pPr>
              <w:contextualSpacing/>
            </w:pPr>
            <w:r>
              <w:t>Credit Card – Chargeback Fee</w:t>
            </w:r>
          </w:p>
        </w:tc>
        <w:tc>
          <w:tcPr>
            <w:tcW w:w="4675" w:type="dxa"/>
          </w:tcPr>
          <w:p w14:paraId="0B30725E" w14:textId="77777777" w:rsidR="00131596" w:rsidRDefault="00131596" w:rsidP="00F91119">
            <w:pPr>
              <w:contextualSpacing/>
            </w:pPr>
          </w:p>
        </w:tc>
      </w:tr>
      <w:tr w:rsidR="00131596" w14:paraId="7305179F" w14:textId="77777777" w:rsidTr="00F91119">
        <w:tc>
          <w:tcPr>
            <w:tcW w:w="4675" w:type="dxa"/>
          </w:tcPr>
          <w:p w14:paraId="07B000E6" w14:textId="77777777" w:rsidR="00131596" w:rsidRDefault="00131596" w:rsidP="00F91119">
            <w:pPr>
              <w:contextualSpacing/>
            </w:pPr>
            <w:r>
              <w:t>E-check – Flat fee</w:t>
            </w:r>
          </w:p>
        </w:tc>
        <w:tc>
          <w:tcPr>
            <w:tcW w:w="4675" w:type="dxa"/>
          </w:tcPr>
          <w:p w14:paraId="061F1F6C" w14:textId="77777777" w:rsidR="00131596" w:rsidRDefault="00131596" w:rsidP="00F91119">
            <w:pPr>
              <w:contextualSpacing/>
            </w:pPr>
          </w:p>
        </w:tc>
      </w:tr>
      <w:tr w:rsidR="00131596" w14:paraId="4BBA01C7" w14:textId="77777777" w:rsidTr="00F91119">
        <w:tc>
          <w:tcPr>
            <w:tcW w:w="4675" w:type="dxa"/>
          </w:tcPr>
          <w:p w14:paraId="2568211B" w14:textId="77777777" w:rsidR="00131596" w:rsidRDefault="00131596" w:rsidP="00F91119">
            <w:pPr>
              <w:contextualSpacing/>
            </w:pPr>
            <w:r>
              <w:t>E-check – returned item fee</w:t>
            </w:r>
          </w:p>
        </w:tc>
        <w:tc>
          <w:tcPr>
            <w:tcW w:w="4675" w:type="dxa"/>
          </w:tcPr>
          <w:p w14:paraId="26CAC37B" w14:textId="77777777" w:rsidR="00131596" w:rsidRDefault="00131596" w:rsidP="00F91119">
            <w:pPr>
              <w:contextualSpacing/>
            </w:pPr>
          </w:p>
        </w:tc>
      </w:tr>
      <w:tr w:rsidR="00131596" w14:paraId="5F8A28B8" w14:textId="77777777" w:rsidTr="00F91119">
        <w:tc>
          <w:tcPr>
            <w:tcW w:w="4675" w:type="dxa"/>
          </w:tcPr>
          <w:p w14:paraId="39E2FCB2" w14:textId="77777777" w:rsidR="00131596" w:rsidRDefault="00131596" w:rsidP="00F91119">
            <w:pPr>
              <w:contextualSpacing/>
            </w:pPr>
            <w:r>
              <w:t xml:space="preserve">Other customer fees </w:t>
            </w:r>
          </w:p>
        </w:tc>
        <w:tc>
          <w:tcPr>
            <w:tcW w:w="4675" w:type="dxa"/>
          </w:tcPr>
          <w:p w14:paraId="5405047E" w14:textId="77777777" w:rsidR="00131596" w:rsidRDefault="00131596" w:rsidP="00F91119">
            <w:pPr>
              <w:contextualSpacing/>
            </w:pPr>
          </w:p>
        </w:tc>
      </w:tr>
    </w:tbl>
    <w:p w14:paraId="5248F79B" w14:textId="77777777" w:rsidR="00131596" w:rsidRDefault="00131596" w:rsidP="00131596">
      <w:pPr>
        <w:spacing w:after="0" w:line="240" w:lineRule="auto"/>
        <w:contextualSpacing/>
      </w:pPr>
    </w:p>
    <w:p w14:paraId="544FCA34" w14:textId="4CA338E1" w:rsidR="00131596" w:rsidRDefault="00131596" w:rsidP="00131596">
      <w:pPr>
        <w:spacing w:after="0" w:line="240" w:lineRule="auto"/>
        <w:contextualSpacing/>
      </w:pPr>
      <w:r>
        <w:t>Other fees/miscellaneous fees</w:t>
      </w:r>
    </w:p>
    <w:tbl>
      <w:tblPr>
        <w:tblStyle w:val="TableGrid"/>
        <w:tblW w:w="0" w:type="auto"/>
        <w:tblLook w:val="04A0" w:firstRow="1" w:lastRow="0" w:firstColumn="1" w:lastColumn="0" w:noHBand="0" w:noVBand="1"/>
      </w:tblPr>
      <w:tblGrid>
        <w:gridCol w:w="4675"/>
        <w:gridCol w:w="4675"/>
      </w:tblGrid>
      <w:tr w:rsidR="00131596" w:rsidRPr="00993616" w14:paraId="003749F7" w14:textId="77777777" w:rsidTr="00F91119">
        <w:tc>
          <w:tcPr>
            <w:tcW w:w="4675" w:type="dxa"/>
          </w:tcPr>
          <w:p w14:paraId="140CFF04" w14:textId="77777777" w:rsidR="00131596" w:rsidRPr="00993616" w:rsidRDefault="00131596" w:rsidP="00F91119">
            <w:pPr>
              <w:contextualSpacing/>
              <w:rPr>
                <w:b/>
                <w:bCs/>
              </w:rPr>
            </w:pPr>
            <w:r w:rsidRPr="00993616">
              <w:rPr>
                <w:b/>
                <w:bCs/>
              </w:rPr>
              <w:t>Description</w:t>
            </w:r>
          </w:p>
        </w:tc>
        <w:tc>
          <w:tcPr>
            <w:tcW w:w="4675" w:type="dxa"/>
          </w:tcPr>
          <w:p w14:paraId="519FF2ED" w14:textId="77777777" w:rsidR="00131596" w:rsidRPr="00993616" w:rsidRDefault="00131596" w:rsidP="00F91119">
            <w:pPr>
              <w:contextualSpacing/>
              <w:rPr>
                <w:b/>
                <w:bCs/>
              </w:rPr>
            </w:pPr>
            <w:r w:rsidRPr="00993616">
              <w:rPr>
                <w:b/>
                <w:bCs/>
              </w:rPr>
              <w:t>Cost</w:t>
            </w:r>
          </w:p>
        </w:tc>
      </w:tr>
      <w:tr w:rsidR="00131596" w14:paraId="6B51A725" w14:textId="77777777" w:rsidTr="00F91119">
        <w:tc>
          <w:tcPr>
            <w:tcW w:w="4675" w:type="dxa"/>
          </w:tcPr>
          <w:p w14:paraId="641D305E" w14:textId="77777777" w:rsidR="00131596" w:rsidRDefault="00131596" w:rsidP="00F91119">
            <w:pPr>
              <w:contextualSpacing/>
            </w:pPr>
          </w:p>
        </w:tc>
        <w:tc>
          <w:tcPr>
            <w:tcW w:w="4675" w:type="dxa"/>
          </w:tcPr>
          <w:p w14:paraId="4ED5635C" w14:textId="77777777" w:rsidR="00131596" w:rsidRDefault="00131596" w:rsidP="00F91119">
            <w:pPr>
              <w:contextualSpacing/>
            </w:pPr>
          </w:p>
        </w:tc>
      </w:tr>
      <w:tr w:rsidR="00131596" w14:paraId="2FCE3987" w14:textId="77777777" w:rsidTr="00F91119">
        <w:tc>
          <w:tcPr>
            <w:tcW w:w="4675" w:type="dxa"/>
          </w:tcPr>
          <w:p w14:paraId="368637C5" w14:textId="77777777" w:rsidR="00131596" w:rsidRDefault="00131596" w:rsidP="00F91119">
            <w:pPr>
              <w:contextualSpacing/>
            </w:pPr>
          </w:p>
        </w:tc>
        <w:tc>
          <w:tcPr>
            <w:tcW w:w="4675" w:type="dxa"/>
          </w:tcPr>
          <w:p w14:paraId="561647D2" w14:textId="77777777" w:rsidR="00131596" w:rsidRDefault="00131596" w:rsidP="00F91119">
            <w:pPr>
              <w:contextualSpacing/>
            </w:pPr>
          </w:p>
        </w:tc>
      </w:tr>
      <w:tr w:rsidR="00131596" w14:paraId="3C235218" w14:textId="77777777" w:rsidTr="00F91119">
        <w:tc>
          <w:tcPr>
            <w:tcW w:w="4675" w:type="dxa"/>
          </w:tcPr>
          <w:p w14:paraId="1581BBA6" w14:textId="77777777" w:rsidR="00131596" w:rsidRDefault="00131596" w:rsidP="00F91119">
            <w:pPr>
              <w:contextualSpacing/>
            </w:pPr>
          </w:p>
        </w:tc>
        <w:tc>
          <w:tcPr>
            <w:tcW w:w="4675" w:type="dxa"/>
          </w:tcPr>
          <w:p w14:paraId="2D088D59" w14:textId="77777777" w:rsidR="00131596" w:rsidRDefault="00131596" w:rsidP="00F91119">
            <w:pPr>
              <w:contextualSpacing/>
            </w:pPr>
          </w:p>
        </w:tc>
      </w:tr>
      <w:tr w:rsidR="00131596" w14:paraId="747C2B01" w14:textId="77777777" w:rsidTr="00F91119">
        <w:tc>
          <w:tcPr>
            <w:tcW w:w="4675" w:type="dxa"/>
          </w:tcPr>
          <w:p w14:paraId="3211367D" w14:textId="77777777" w:rsidR="00131596" w:rsidRDefault="00131596" w:rsidP="00F91119">
            <w:pPr>
              <w:contextualSpacing/>
            </w:pPr>
          </w:p>
        </w:tc>
        <w:tc>
          <w:tcPr>
            <w:tcW w:w="4675" w:type="dxa"/>
          </w:tcPr>
          <w:p w14:paraId="59643618" w14:textId="77777777" w:rsidR="00131596" w:rsidRDefault="00131596" w:rsidP="00F91119">
            <w:pPr>
              <w:contextualSpacing/>
            </w:pPr>
          </w:p>
        </w:tc>
      </w:tr>
    </w:tbl>
    <w:p w14:paraId="5A8AC1F8" w14:textId="77777777" w:rsidR="00131596" w:rsidRDefault="00131596" w:rsidP="00131596">
      <w:pPr>
        <w:spacing w:after="0" w:line="240" w:lineRule="auto"/>
        <w:contextualSpacing/>
      </w:pPr>
    </w:p>
    <w:p w14:paraId="184023A2" w14:textId="0AA5E359" w:rsidR="00131596" w:rsidRPr="00295A9E" w:rsidRDefault="00131596" w:rsidP="00131596">
      <w:pPr>
        <w:spacing w:after="0" w:line="240" w:lineRule="auto"/>
        <w:contextualSpacing/>
      </w:pPr>
      <w:r w:rsidRPr="00295A9E">
        <w:t xml:space="preserve">If the Offeror intends to charge for services not appearing on the list provided by </w:t>
      </w:r>
      <w:r w:rsidR="006E327C">
        <w:t>IS</w:t>
      </w:r>
      <w:r w:rsidRPr="00295A9E">
        <w:t>C, the Offeror shall list those services along with the price for each.</w:t>
      </w:r>
      <w:r w:rsidR="006864AF">
        <w:t xml:space="preserve">  </w:t>
      </w:r>
      <w:r w:rsidR="00C30BC0">
        <w:t>Offer</w:t>
      </w:r>
      <w:r w:rsidR="000E44D4">
        <w:t>o</w:t>
      </w:r>
      <w:r w:rsidR="00C30BC0">
        <w:t>r shall not charge for any fees not included in the Price Proposal.</w:t>
      </w:r>
    </w:p>
    <w:p w14:paraId="6FA3BDD6" w14:textId="77777777" w:rsidR="00131596" w:rsidRDefault="00131596" w:rsidP="00131596">
      <w:pPr>
        <w:spacing w:after="0" w:line="240" w:lineRule="auto"/>
        <w:contextualSpacing/>
      </w:pPr>
    </w:p>
    <w:p w14:paraId="77B6BF96" w14:textId="77777777" w:rsidR="00131596" w:rsidRDefault="00131596" w:rsidP="00131596">
      <w:pPr>
        <w:spacing w:after="0" w:line="240" w:lineRule="auto"/>
        <w:contextualSpacing/>
      </w:pPr>
    </w:p>
    <w:p w14:paraId="38E0DFA5" w14:textId="77777777" w:rsidR="00131596" w:rsidRDefault="00131596" w:rsidP="00131596">
      <w:pPr>
        <w:spacing w:after="0" w:line="240" w:lineRule="auto"/>
        <w:contextualSpacing/>
      </w:pPr>
    </w:p>
    <w:p w14:paraId="25F0840D" w14:textId="77777777" w:rsidR="00131596" w:rsidRPr="00831F65" w:rsidRDefault="00131596" w:rsidP="00131596">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1706A8AA" w14:textId="77777777" w:rsidR="00131596" w:rsidRPr="00831F65" w:rsidRDefault="00131596" w:rsidP="00131596">
      <w:pPr>
        <w:spacing w:line="360" w:lineRule="auto"/>
        <w:rPr>
          <w:u w:val="single"/>
        </w:rPr>
      </w:pPr>
      <w:r w:rsidRPr="00831F65">
        <w:t>Name of Individual submitting bid:</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75812F3D" w14:textId="77777777" w:rsidR="00131596" w:rsidRPr="00831F65" w:rsidRDefault="00131596" w:rsidP="00131596">
      <w:pPr>
        <w:spacing w:line="360" w:lineRule="auto"/>
        <w:rPr>
          <w:u w:val="single"/>
        </w:rPr>
      </w:pPr>
      <w:r w:rsidRPr="00831F65">
        <w:t>Phone:</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t xml:space="preserve">   Fax: </w:t>
      </w:r>
      <w:r w:rsidRPr="00831F65">
        <w:rPr>
          <w:u w:val="single"/>
        </w:rPr>
        <w:tab/>
      </w:r>
      <w:r w:rsidRPr="00831F65">
        <w:rPr>
          <w:u w:val="single"/>
        </w:rPr>
        <w:tab/>
      </w:r>
      <w:r w:rsidRPr="00831F65">
        <w:rPr>
          <w:u w:val="single"/>
        </w:rPr>
        <w:tab/>
      </w:r>
      <w:r w:rsidRPr="00831F65">
        <w:rPr>
          <w:u w:val="single"/>
        </w:rPr>
        <w:tab/>
      </w:r>
      <w:r w:rsidRPr="00831F65">
        <w:rPr>
          <w:u w:val="single"/>
        </w:rPr>
        <w:tab/>
      </w:r>
    </w:p>
    <w:p w14:paraId="6805074F" w14:textId="77777777" w:rsidR="00143E19" w:rsidRDefault="00131596" w:rsidP="00131596">
      <w:pPr>
        <w:spacing w:line="360" w:lineRule="auto"/>
        <w:rPr>
          <w:u w:val="single"/>
        </w:rPr>
        <w:sectPr w:rsidR="00143E19" w:rsidSect="007A4B8C">
          <w:pgSz w:w="12240" w:h="15840"/>
          <w:pgMar w:top="1440" w:right="1440" w:bottom="1440" w:left="1440" w:header="720" w:footer="720" w:gutter="0"/>
          <w:cols w:space="720"/>
          <w:docGrid w:linePitch="360"/>
        </w:sectPr>
      </w:pPr>
      <w:r w:rsidRPr="00831F65">
        <w:lastRenderedPageBreak/>
        <w:t xml:space="preserve">E-mail: </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20D8AE25" w14:textId="53BCD5A5" w:rsidR="00143E19" w:rsidRDefault="00143E19" w:rsidP="00143E19">
      <w:pPr>
        <w:pStyle w:val="Heading1"/>
        <w:numPr>
          <w:ilvl w:val="0"/>
          <w:numId w:val="0"/>
        </w:numPr>
        <w:jc w:val="center"/>
        <w:rPr>
          <w:rFonts w:asciiTheme="minorHAnsi" w:hAnsiTheme="minorHAnsi"/>
          <w:b/>
          <w:color w:val="auto"/>
        </w:rPr>
      </w:pPr>
      <w:bookmarkStart w:id="26" w:name="_Toc116628690"/>
      <w:r>
        <w:rPr>
          <w:rFonts w:asciiTheme="minorHAnsi" w:hAnsiTheme="minorHAnsi"/>
          <w:b/>
          <w:color w:val="auto"/>
        </w:rPr>
        <w:lastRenderedPageBreak/>
        <w:t>ATTACHMENT 5 –</w:t>
      </w:r>
      <w:r w:rsidR="00AC6D5A">
        <w:rPr>
          <w:rFonts w:asciiTheme="minorHAnsi" w:hAnsiTheme="minorHAnsi"/>
          <w:b/>
          <w:color w:val="auto"/>
        </w:rPr>
        <w:t xml:space="preserve"> </w:t>
      </w:r>
      <w:r>
        <w:rPr>
          <w:rFonts w:asciiTheme="minorHAnsi" w:hAnsiTheme="minorHAnsi"/>
          <w:b/>
          <w:color w:val="auto"/>
        </w:rPr>
        <w:t>TERMS AND CONDITIONS FOR CLOUD-BASED SERVICES</w:t>
      </w:r>
      <w:bookmarkEnd w:id="26"/>
    </w:p>
    <w:p w14:paraId="10531DC1" w14:textId="390C8511" w:rsidR="00143E19" w:rsidRPr="00A02389" w:rsidRDefault="00143E19" w:rsidP="00A02389">
      <w:pPr>
        <w:jc w:val="center"/>
        <w:rPr>
          <w:rFonts w:cstheme="minorHAnsi"/>
        </w:rPr>
      </w:pPr>
      <w:r>
        <w:rPr>
          <w:rFonts w:cstheme="minorHAnsi"/>
        </w:rPr>
        <w:t>RFP 2022-01 Electronic Payment Processing Services</w:t>
      </w:r>
    </w:p>
    <w:p w14:paraId="3FE51021" w14:textId="1612F424" w:rsidR="002F5C11" w:rsidRDefault="00BC18A7" w:rsidP="00131596">
      <w:pPr>
        <w:spacing w:line="360" w:lineRule="auto"/>
        <w:sectPr w:rsidR="002F5C11" w:rsidSect="007A4B8C">
          <w:pgSz w:w="12240" w:h="15840"/>
          <w:pgMar w:top="1440" w:right="1440" w:bottom="1440" w:left="1440" w:header="720" w:footer="720" w:gutter="0"/>
          <w:cols w:space="720"/>
          <w:docGrid w:linePitch="360"/>
        </w:sectPr>
      </w:pPr>
      <w:r>
        <w:t xml:space="preserve">Please review the Terms and Conditions for Cloud-Based Services located at </w:t>
      </w:r>
      <w:hyperlink r:id="rId27" w:history="1">
        <w:r w:rsidR="00B67D56" w:rsidRPr="00F52785">
          <w:rPr>
            <w:rStyle w:val="Hyperlink"/>
          </w:rPr>
          <w:t>https://isc.idaho.gov/iscrfp</w:t>
        </w:r>
      </w:hyperlink>
      <w:r>
        <w:t>.</w:t>
      </w:r>
    </w:p>
    <w:p w14:paraId="51A8AAE3" w14:textId="62B1A2BB" w:rsidR="00143E19" w:rsidRDefault="00143E19" w:rsidP="00143E19">
      <w:pPr>
        <w:pStyle w:val="Heading1"/>
        <w:numPr>
          <w:ilvl w:val="0"/>
          <w:numId w:val="0"/>
        </w:numPr>
        <w:jc w:val="center"/>
        <w:rPr>
          <w:rFonts w:asciiTheme="minorHAnsi" w:hAnsiTheme="minorHAnsi"/>
          <w:b/>
          <w:color w:val="auto"/>
        </w:rPr>
      </w:pPr>
      <w:bookmarkStart w:id="27" w:name="_Toc116628691"/>
      <w:r>
        <w:rPr>
          <w:rFonts w:asciiTheme="minorHAnsi" w:hAnsiTheme="minorHAnsi"/>
          <w:b/>
          <w:color w:val="auto"/>
        </w:rPr>
        <w:lastRenderedPageBreak/>
        <w:t>ATTACHMENT 6 –</w:t>
      </w:r>
      <w:r w:rsidR="00AC6D5A">
        <w:rPr>
          <w:rFonts w:asciiTheme="minorHAnsi" w:hAnsiTheme="minorHAnsi"/>
          <w:b/>
          <w:color w:val="auto"/>
        </w:rPr>
        <w:t xml:space="preserve"> </w:t>
      </w:r>
      <w:r>
        <w:rPr>
          <w:rFonts w:asciiTheme="minorHAnsi" w:hAnsiTheme="minorHAnsi"/>
          <w:b/>
          <w:color w:val="auto"/>
        </w:rPr>
        <w:t>VENDOR SECURITY REQUIREMENTS QUESTIONNAIRE</w:t>
      </w:r>
      <w:bookmarkEnd w:id="27"/>
    </w:p>
    <w:p w14:paraId="4EB0ABB1" w14:textId="77777777" w:rsidR="00143E19" w:rsidRPr="00CC5983" w:rsidRDefault="00143E19" w:rsidP="00143E19">
      <w:pPr>
        <w:jc w:val="center"/>
        <w:rPr>
          <w:rFonts w:cstheme="minorHAnsi"/>
        </w:rPr>
      </w:pPr>
      <w:r>
        <w:rPr>
          <w:rFonts w:cstheme="minorHAnsi"/>
        </w:rPr>
        <w:t>RFP 2022-01 Electronic Payment Processing Services</w:t>
      </w:r>
    </w:p>
    <w:p w14:paraId="77FE1AD0" w14:textId="2E0F928D" w:rsidR="00131596" w:rsidRPr="00831F65" w:rsidRDefault="002F5C11" w:rsidP="00131596">
      <w:pPr>
        <w:spacing w:line="360" w:lineRule="auto"/>
      </w:pPr>
      <w:r>
        <w:t xml:space="preserve">Please review the Vendor Security Requirements Questionnaire located at </w:t>
      </w:r>
      <w:hyperlink r:id="rId28" w:history="1">
        <w:r w:rsidR="00B67D56" w:rsidRPr="00F52785">
          <w:rPr>
            <w:rStyle w:val="Hyperlink"/>
          </w:rPr>
          <w:t>https://isc.idaho.gov/iscrfp</w:t>
        </w:r>
      </w:hyperlink>
      <w:r>
        <w:t>.</w:t>
      </w:r>
    </w:p>
    <w:p w14:paraId="6A578DE1" w14:textId="77777777" w:rsidR="007D6A76" w:rsidRDefault="00131596">
      <w:r>
        <w:br w:type="page"/>
      </w:r>
    </w:p>
    <w:p w14:paraId="3BEAD55E" w14:textId="2ACCB52B" w:rsidR="007D6A76" w:rsidRDefault="007D6A76" w:rsidP="007D6A76">
      <w:pPr>
        <w:pStyle w:val="Heading1"/>
        <w:numPr>
          <w:ilvl w:val="0"/>
          <w:numId w:val="0"/>
        </w:numPr>
        <w:jc w:val="center"/>
        <w:rPr>
          <w:rFonts w:asciiTheme="minorHAnsi" w:hAnsiTheme="minorHAnsi" w:cstheme="minorHAnsi"/>
          <w:b/>
          <w:color w:val="auto"/>
        </w:rPr>
      </w:pPr>
      <w:bookmarkStart w:id="28" w:name="_Toc116628692"/>
      <w:r>
        <w:rPr>
          <w:rFonts w:asciiTheme="minorHAnsi" w:hAnsiTheme="minorHAnsi" w:cstheme="minorHAnsi"/>
          <w:b/>
          <w:color w:val="auto"/>
        </w:rPr>
        <w:lastRenderedPageBreak/>
        <w:t xml:space="preserve">APPENDIX </w:t>
      </w:r>
      <w:r w:rsidR="00931536">
        <w:rPr>
          <w:rFonts w:asciiTheme="minorHAnsi" w:hAnsiTheme="minorHAnsi" w:cstheme="minorHAnsi"/>
          <w:b/>
          <w:color w:val="auto"/>
        </w:rPr>
        <w:t>A</w:t>
      </w:r>
      <w:r>
        <w:rPr>
          <w:rFonts w:asciiTheme="minorHAnsi" w:hAnsiTheme="minorHAnsi" w:cstheme="minorHAnsi"/>
          <w:b/>
          <w:color w:val="auto"/>
        </w:rPr>
        <w:t xml:space="preserve"> – </w:t>
      </w:r>
      <w:r w:rsidR="00262087">
        <w:rPr>
          <w:rFonts w:asciiTheme="minorHAnsi" w:hAnsiTheme="minorHAnsi" w:cstheme="minorHAnsi"/>
          <w:b/>
          <w:color w:val="auto"/>
        </w:rPr>
        <w:t>CONTRACT</w:t>
      </w:r>
      <w:bookmarkEnd w:id="28"/>
    </w:p>
    <w:p w14:paraId="3B084ED1" w14:textId="7BC8A5A8" w:rsidR="006F00F2" w:rsidRPr="00CC5983" w:rsidRDefault="00A1519F" w:rsidP="006F00F2">
      <w:pPr>
        <w:jc w:val="center"/>
        <w:rPr>
          <w:rFonts w:cstheme="minorHAnsi"/>
        </w:rPr>
      </w:pPr>
      <w:r>
        <w:rPr>
          <w:rFonts w:cstheme="minorHAnsi"/>
        </w:rPr>
        <w:t xml:space="preserve">RFP </w:t>
      </w:r>
      <w:r w:rsidR="006F00F2">
        <w:rPr>
          <w:rFonts w:cstheme="minorHAnsi"/>
        </w:rPr>
        <w:t>202</w:t>
      </w:r>
      <w:r w:rsidR="000F7548">
        <w:rPr>
          <w:rFonts w:cstheme="minorHAnsi"/>
        </w:rPr>
        <w:t>2</w:t>
      </w:r>
      <w:r w:rsidR="006F00F2">
        <w:rPr>
          <w:rFonts w:cstheme="minorHAnsi"/>
        </w:rPr>
        <w:t>-01 Electronic Payment Processing Services</w:t>
      </w:r>
    </w:p>
    <w:p w14:paraId="48C46F55" w14:textId="79B2A62F" w:rsidR="007D6A76" w:rsidRPr="000C399B" w:rsidRDefault="006F00F2" w:rsidP="000C399B">
      <w:r>
        <w:t xml:space="preserve">Please review </w:t>
      </w:r>
      <w:r w:rsidR="00262087">
        <w:t xml:space="preserve">the Contract </w:t>
      </w:r>
      <w:r>
        <w:t>located at</w:t>
      </w:r>
      <w:r w:rsidR="0034100C">
        <w:t xml:space="preserve"> </w:t>
      </w:r>
      <w:hyperlink r:id="rId29" w:history="1">
        <w:r w:rsidR="00B67D56" w:rsidRPr="00F52785">
          <w:rPr>
            <w:rStyle w:val="Hyperlink"/>
          </w:rPr>
          <w:t>https://isc.idaho.gov/iscrfp</w:t>
        </w:r>
      </w:hyperlink>
      <w:r w:rsidR="002F5C11">
        <w:t>.</w:t>
      </w:r>
    </w:p>
    <w:sectPr w:rsidR="007D6A76" w:rsidRPr="000C399B"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8BEF" w14:textId="77777777" w:rsidR="00B3327F" w:rsidRDefault="00B3327F" w:rsidP="00967DC2">
      <w:pPr>
        <w:spacing w:after="0" w:line="240" w:lineRule="auto"/>
      </w:pPr>
      <w:r>
        <w:separator/>
      </w:r>
    </w:p>
  </w:endnote>
  <w:endnote w:type="continuationSeparator" w:id="0">
    <w:p w14:paraId="34D72542" w14:textId="77777777" w:rsidR="00B3327F" w:rsidRDefault="00B3327F" w:rsidP="0096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31CF" w14:textId="77777777" w:rsidR="00B3327F" w:rsidRPr="007A4B8C" w:rsidRDefault="00B3327F" w:rsidP="007A4B8C">
    <w:pPr>
      <w:pStyle w:val="Footer"/>
      <w:jc w:val="both"/>
      <w:rPr>
        <w:sz w:val="20"/>
      </w:rPr>
    </w:pPr>
  </w:p>
  <w:p w14:paraId="1B35AE97" w14:textId="77777777" w:rsidR="00B3327F" w:rsidRDefault="00B33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1303" w14:textId="77777777" w:rsidR="00B3327F" w:rsidRDefault="00B33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3327F" w14:paraId="2518D624" w14:textId="77777777">
      <w:trPr>
        <w:trHeight w:hRule="exact" w:val="115"/>
        <w:jc w:val="center"/>
      </w:trPr>
      <w:tc>
        <w:tcPr>
          <w:tcW w:w="4686" w:type="dxa"/>
          <w:shd w:val="clear" w:color="auto" w:fill="4472C4" w:themeFill="accent1"/>
          <w:tcMar>
            <w:top w:w="0" w:type="dxa"/>
            <w:bottom w:w="0" w:type="dxa"/>
          </w:tcMar>
        </w:tcPr>
        <w:p w14:paraId="46FD4347" w14:textId="77777777" w:rsidR="00B3327F" w:rsidRDefault="00B3327F">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D0ADEF8" w14:textId="77777777" w:rsidR="00B3327F" w:rsidRDefault="00B3327F">
          <w:pPr>
            <w:pStyle w:val="Header"/>
            <w:tabs>
              <w:tab w:val="clear" w:pos="4680"/>
              <w:tab w:val="clear" w:pos="9360"/>
            </w:tabs>
            <w:jc w:val="right"/>
            <w:rPr>
              <w:caps/>
              <w:sz w:val="18"/>
            </w:rPr>
          </w:pPr>
        </w:p>
      </w:tc>
    </w:tr>
    <w:tr w:rsidR="00B3327F" w14:paraId="208F86CB" w14:textId="77777777">
      <w:trPr>
        <w:jc w:val="center"/>
      </w:trPr>
      <w:tc>
        <w:tcPr>
          <w:tcW w:w="4686" w:type="dxa"/>
          <w:shd w:val="clear" w:color="auto" w:fill="auto"/>
          <w:vAlign w:val="center"/>
        </w:tcPr>
        <w:p w14:paraId="44DBFB45" w14:textId="41D3EA4D" w:rsidR="00B3327F" w:rsidRDefault="00B3327F" w:rsidP="00436AF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Idaho Supreme court -</w:t>
          </w:r>
          <w:r w:rsidR="00895F63">
            <w:rPr>
              <w:caps/>
              <w:color w:val="808080" w:themeColor="background1" w:themeShade="80"/>
              <w:sz w:val="18"/>
              <w:szCs w:val="18"/>
            </w:rPr>
            <w:t xml:space="preserve"> RFP 2022-01 </w:t>
          </w:r>
          <w:r>
            <w:rPr>
              <w:caps/>
              <w:color w:val="808080" w:themeColor="background1" w:themeShade="80"/>
              <w:sz w:val="18"/>
              <w:szCs w:val="18"/>
            </w:rPr>
            <w:t>Electronic</w:t>
          </w:r>
          <w:r w:rsidR="00895F63">
            <w:rPr>
              <w:caps/>
              <w:color w:val="808080" w:themeColor="background1" w:themeShade="80"/>
              <w:sz w:val="18"/>
              <w:szCs w:val="18"/>
            </w:rPr>
            <w:t xml:space="preserve"> </w:t>
          </w:r>
          <w:r>
            <w:rPr>
              <w:caps/>
              <w:color w:val="808080" w:themeColor="background1" w:themeShade="80"/>
              <w:sz w:val="18"/>
              <w:szCs w:val="18"/>
            </w:rPr>
            <w:t>Payment Processing services</w:t>
          </w:r>
        </w:p>
      </w:tc>
      <w:tc>
        <w:tcPr>
          <w:tcW w:w="4674" w:type="dxa"/>
          <w:shd w:val="clear" w:color="auto" w:fill="auto"/>
          <w:vAlign w:val="center"/>
        </w:tcPr>
        <w:p w14:paraId="464357E3" w14:textId="3E7A17FB" w:rsidR="00B3327F" w:rsidRDefault="00B3327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F7548">
            <w:rPr>
              <w:caps/>
              <w:noProof/>
              <w:color w:val="808080" w:themeColor="background1" w:themeShade="80"/>
              <w:sz w:val="18"/>
              <w:szCs w:val="18"/>
            </w:rPr>
            <w:t>20</w:t>
          </w:r>
          <w:r>
            <w:rPr>
              <w:caps/>
              <w:noProof/>
              <w:color w:val="808080" w:themeColor="background1" w:themeShade="80"/>
              <w:sz w:val="18"/>
              <w:szCs w:val="18"/>
            </w:rPr>
            <w:fldChar w:fldCharType="end"/>
          </w:r>
        </w:p>
      </w:tc>
    </w:tr>
  </w:tbl>
  <w:p w14:paraId="3D32DFBB" w14:textId="77777777" w:rsidR="00B3327F" w:rsidRDefault="00B33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12F2" w14:textId="77777777" w:rsidR="00B3327F" w:rsidRDefault="00B3327F" w:rsidP="00967DC2">
      <w:pPr>
        <w:spacing w:after="0" w:line="240" w:lineRule="auto"/>
      </w:pPr>
      <w:r>
        <w:separator/>
      </w:r>
    </w:p>
  </w:footnote>
  <w:footnote w:type="continuationSeparator" w:id="0">
    <w:p w14:paraId="13782667" w14:textId="77777777" w:rsidR="00B3327F" w:rsidRDefault="00B3327F" w:rsidP="0096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7B"/>
    <w:multiLevelType w:val="hybridMultilevel"/>
    <w:tmpl w:val="5FC21170"/>
    <w:lvl w:ilvl="0" w:tplc="04090011">
      <w:start w:val="1"/>
      <w:numFmt w:val="decimal"/>
      <w:lvlText w:val="%1)"/>
      <w:lvlJc w:val="left"/>
      <w:pPr>
        <w:ind w:left="1710" w:hanging="360"/>
      </w:pPr>
      <w:rPr>
        <w:rFonts w:hint="default"/>
      </w:rPr>
    </w:lvl>
    <w:lvl w:ilvl="1" w:tplc="04090001">
      <w:start w:val="1"/>
      <w:numFmt w:val="bullet"/>
      <w:lvlText w:val=""/>
      <w:lvlJc w:val="left"/>
      <w:pPr>
        <w:tabs>
          <w:tab w:val="num" w:pos="2430"/>
        </w:tabs>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A1A38B2"/>
    <w:multiLevelType w:val="hybridMultilevel"/>
    <w:tmpl w:val="054A6B96"/>
    <w:lvl w:ilvl="0" w:tplc="E020AA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810770"/>
    <w:multiLevelType w:val="hybridMultilevel"/>
    <w:tmpl w:val="45649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382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E8516E"/>
    <w:multiLevelType w:val="hybridMultilevel"/>
    <w:tmpl w:val="6334209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6717D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203704"/>
    <w:multiLevelType w:val="hybridMultilevel"/>
    <w:tmpl w:val="8402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F2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E61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722E41"/>
    <w:multiLevelType w:val="hybridMultilevel"/>
    <w:tmpl w:val="BCC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CA4D93"/>
    <w:multiLevelType w:val="multilevel"/>
    <w:tmpl w:val="3A4CC57A"/>
    <w:numStyleLink w:val="Style2"/>
  </w:abstractNum>
  <w:abstractNum w:abstractNumId="13" w15:restartNumberingAfterBreak="0">
    <w:nsid w:val="471C53B5"/>
    <w:multiLevelType w:val="hybridMultilevel"/>
    <w:tmpl w:val="C7E65034"/>
    <w:lvl w:ilvl="0" w:tplc="F85A1E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1765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64C78"/>
    <w:multiLevelType w:val="multilevel"/>
    <w:tmpl w:val="B77CA06A"/>
    <w:numStyleLink w:val="Style1"/>
  </w:abstractNum>
  <w:abstractNum w:abstractNumId="17"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9A00D5"/>
    <w:multiLevelType w:val="hybridMultilevel"/>
    <w:tmpl w:val="53D0A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7A22DBF"/>
    <w:multiLevelType w:val="multilevel"/>
    <w:tmpl w:val="15E8E814"/>
    <w:lvl w:ilvl="0">
      <w:start w:val="1"/>
      <w:numFmt w:val="decimal"/>
      <w:lvlText w:val="%1"/>
      <w:lvlJc w:val="left"/>
      <w:pPr>
        <w:ind w:left="360" w:hanging="360"/>
      </w:pPr>
      <w:rPr>
        <w:rFonts w:hint="default"/>
      </w:rPr>
    </w:lvl>
    <w:lvl w:ilvl="1">
      <w:start w:val="2"/>
      <w:numFmt w:val="none"/>
      <w:lvlRestart w:val="0"/>
      <w:lvlText w:val="2.1"/>
      <w:lvlJc w:val="left"/>
      <w:pPr>
        <w:ind w:left="720" w:hanging="720"/>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F354518"/>
    <w:multiLevelType w:val="hybridMultilevel"/>
    <w:tmpl w:val="1FFECFB0"/>
    <w:lvl w:ilvl="0" w:tplc="37729A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E068B"/>
    <w:multiLevelType w:val="hybridMultilevel"/>
    <w:tmpl w:val="67E8BE36"/>
    <w:lvl w:ilvl="0" w:tplc="E020A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3F3424"/>
    <w:multiLevelType w:val="multilevel"/>
    <w:tmpl w:val="4D3A31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EAE4B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851F42"/>
    <w:multiLevelType w:val="hybridMultilevel"/>
    <w:tmpl w:val="756AE9E0"/>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346078F"/>
    <w:multiLevelType w:val="hybridMultilevel"/>
    <w:tmpl w:val="53D0A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5F86BBD"/>
    <w:multiLevelType w:val="multilevel"/>
    <w:tmpl w:val="801082D6"/>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B430A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6E0CFB"/>
    <w:multiLevelType w:val="hybridMultilevel"/>
    <w:tmpl w:val="BC30F32C"/>
    <w:lvl w:ilvl="0" w:tplc="468848A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6"/>
  </w:num>
  <w:num w:numId="7">
    <w:abstractNumId w:val="8"/>
  </w:num>
  <w:num w:numId="8">
    <w:abstractNumId w:val="15"/>
  </w:num>
  <w:num w:numId="9">
    <w:abstractNumId w:val="11"/>
  </w:num>
  <w:num w:numId="10">
    <w:abstractNumId w:val="2"/>
  </w:num>
  <w:num w:numId="11">
    <w:abstractNumId w:val="16"/>
  </w:num>
  <w:num w:numId="12">
    <w:abstractNumId w:val="21"/>
  </w:num>
  <w:num w:numId="13">
    <w:abstractNumId w:val="12"/>
  </w:num>
  <w:num w:numId="14">
    <w:abstractNumId w:val="10"/>
  </w:num>
  <w:num w:numId="15">
    <w:abstractNumId w:val="13"/>
  </w:num>
  <w:num w:numId="16">
    <w:abstractNumId w:val="5"/>
  </w:num>
  <w:num w:numId="17">
    <w:abstractNumId w:val="7"/>
  </w:num>
  <w:num w:numId="18">
    <w:abstractNumId w:val="17"/>
  </w:num>
  <w:num w:numId="19">
    <w:abstractNumId w:val="0"/>
  </w:num>
  <w:num w:numId="20">
    <w:abstractNumId w:val="29"/>
  </w:num>
  <w:num w:numId="21">
    <w:abstractNumId w:val="28"/>
  </w:num>
  <w:num w:numId="22">
    <w:abstractNumId w:val="18"/>
  </w:num>
  <w:num w:numId="23">
    <w:abstractNumId w:val="2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D5"/>
    <w:rsid w:val="00000B2C"/>
    <w:rsid w:val="000014E1"/>
    <w:rsid w:val="0000169B"/>
    <w:rsid w:val="00001CD3"/>
    <w:rsid w:val="00006A6A"/>
    <w:rsid w:val="0001088C"/>
    <w:rsid w:val="00011B82"/>
    <w:rsid w:val="00012FA7"/>
    <w:rsid w:val="00017A69"/>
    <w:rsid w:val="0002338B"/>
    <w:rsid w:val="0002496D"/>
    <w:rsid w:val="000304BC"/>
    <w:rsid w:val="000449FE"/>
    <w:rsid w:val="00047794"/>
    <w:rsid w:val="00052753"/>
    <w:rsid w:val="00052FBC"/>
    <w:rsid w:val="000553D4"/>
    <w:rsid w:val="000621B9"/>
    <w:rsid w:val="000675EF"/>
    <w:rsid w:val="00070D98"/>
    <w:rsid w:val="00072340"/>
    <w:rsid w:val="0007463C"/>
    <w:rsid w:val="00074EFA"/>
    <w:rsid w:val="00075A28"/>
    <w:rsid w:val="000818C7"/>
    <w:rsid w:val="00083B35"/>
    <w:rsid w:val="000853C7"/>
    <w:rsid w:val="000863F4"/>
    <w:rsid w:val="000874F9"/>
    <w:rsid w:val="00091568"/>
    <w:rsid w:val="000958AE"/>
    <w:rsid w:val="000A0874"/>
    <w:rsid w:val="000A6E0A"/>
    <w:rsid w:val="000A711D"/>
    <w:rsid w:val="000A7B9F"/>
    <w:rsid w:val="000B10D4"/>
    <w:rsid w:val="000B1B88"/>
    <w:rsid w:val="000B767F"/>
    <w:rsid w:val="000C0288"/>
    <w:rsid w:val="000C2CC6"/>
    <w:rsid w:val="000C399B"/>
    <w:rsid w:val="000D2C5A"/>
    <w:rsid w:val="000D4BB1"/>
    <w:rsid w:val="000D557F"/>
    <w:rsid w:val="000D64A5"/>
    <w:rsid w:val="000E4310"/>
    <w:rsid w:val="000E44D4"/>
    <w:rsid w:val="000E56C7"/>
    <w:rsid w:val="000E71CF"/>
    <w:rsid w:val="000F56DC"/>
    <w:rsid w:val="000F7548"/>
    <w:rsid w:val="0010360C"/>
    <w:rsid w:val="00104519"/>
    <w:rsid w:val="00111D7B"/>
    <w:rsid w:val="00112B63"/>
    <w:rsid w:val="00113F5E"/>
    <w:rsid w:val="001168A1"/>
    <w:rsid w:val="00116B86"/>
    <w:rsid w:val="00121078"/>
    <w:rsid w:val="001221D5"/>
    <w:rsid w:val="00127231"/>
    <w:rsid w:val="00130EA5"/>
    <w:rsid w:val="00131544"/>
    <w:rsid w:val="00131596"/>
    <w:rsid w:val="00134C2A"/>
    <w:rsid w:val="00140190"/>
    <w:rsid w:val="00141299"/>
    <w:rsid w:val="00143E19"/>
    <w:rsid w:val="00147A9D"/>
    <w:rsid w:val="0015057D"/>
    <w:rsid w:val="00150E39"/>
    <w:rsid w:val="00152346"/>
    <w:rsid w:val="0015239A"/>
    <w:rsid w:val="001531D6"/>
    <w:rsid w:val="001544F6"/>
    <w:rsid w:val="00154638"/>
    <w:rsid w:val="00155AD4"/>
    <w:rsid w:val="00157F77"/>
    <w:rsid w:val="001604AE"/>
    <w:rsid w:val="001606B6"/>
    <w:rsid w:val="00175154"/>
    <w:rsid w:val="00176829"/>
    <w:rsid w:val="001829AB"/>
    <w:rsid w:val="00183810"/>
    <w:rsid w:val="00187348"/>
    <w:rsid w:val="001877EF"/>
    <w:rsid w:val="00192781"/>
    <w:rsid w:val="00197BE0"/>
    <w:rsid w:val="001A1854"/>
    <w:rsid w:val="001A40CA"/>
    <w:rsid w:val="001B0C0B"/>
    <w:rsid w:val="001B3483"/>
    <w:rsid w:val="001B4FF5"/>
    <w:rsid w:val="001B7805"/>
    <w:rsid w:val="001C0D59"/>
    <w:rsid w:val="001C12F8"/>
    <w:rsid w:val="001C1AE3"/>
    <w:rsid w:val="001C3AA2"/>
    <w:rsid w:val="001D0517"/>
    <w:rsid w:val="001D1D31"/>
    <w:rsid w:val="001D26AE"/>
    <w:rsid w:val="001D696C"/>
    <w:rsid w:val="001F0F1A"/>
    <w:rsid w:val="001F2DD3"/>
    <w:rsid w:val="001F4885"/>
    <w:rsid w:val="001F5241"/>
    <w:rsid w:val="00200760"/>
    <w:rsid w:val="0020501D"/>
    <w:rsid w:val="00205159"/>
    <w:rsid w:val="00205502"/>
    <w:rsid w:val="0021249D"/>
    <w:rsid w:val="0021267A"/>
    <w:rsid w:val="00217DF2"/>
    <w:rsid w:val="00222D28"/>
    <w:rsid w:val="00230874"/>
    <w:rsid w:val="00234E86"/>
    <w:rsid w:val="002407D3"/>
    <w:rsid w:val="00244316"/>
    <w:rsid w:val="002470EB"/>
    <w:rsid w:val="00253646"/>
    <w:rsid w:val="0025400C"/>
    <w:rsid w:val="00262087"/>
    <w:rsid w:val="00267501"/>
    <w:rsid w:val="00275478"/>
    <w:rsid w:val="00276520"/>
    <w:rsid w:val="00280778"/>
    <w:rsid w:val="002859F0"/>
    <w:rsid w:val="00285B9C"/>
    <w:rsid w:val="00295A9E"/>
    <w:rsid w:val="00296470"/>
    <w:rsid w:val="002A18FC"/>
    <w:rsid w:val="002A37FD"/>
    <w:rsid w:val="002A4EFD"/>
    <w:rsid w:val="002B2900"/>
    <w:rsid w:val="002B73F2"/>
    <w:rsid w:val="002B7706"/>
    <w:rsid w:val="002C3358"/>
    <w:rsid w:val="002C78D4"/>
    <w:rsid w:val="002D4AAD"/>
    <w:rsid w:val="002E18F4"/>
    <w:rsid w:val="002E56FD"/>
    <w:rsid w:val="002F10A5"/>
    <w:rsid w:val="002F2B0D"/>
    <w:rsid w:val="002F5C11"/>
    <w:rsid w:val="003011A4"/>
    <w:rsid w:val="003104CE"/>
    <w:rsid w:val="00317262"/>
    <w:rsid w:val="00322E1D"/>
    <w:rsid w:val="00324FB9"/>
    <w:rsid w:val="003308D0"/>
    <w:rsid w:val="003315DC"/>
    <w:rsid w:val="003354A5"/>
    <w:rsid w:val="003379BF"/>
    <w:rsid w:val="0034100C"/>
    <w:rsid w:val="00344299"/>
    <w:rsid w:val="00345221"/>
    <w:rsid w:val="00345B54"/>
    <w:rsid w:val="00346A1B"/>
    <w:rsid w:val="0035065D"/>
    <w:rsid w:val="00350DDB"/>
    <w:rsid w:val="0035107E"/>
    <w:rsid w:val="003511E2"/>
    <w:rsid w:val="00352062"/>
    <w:rsid w:val="00353943"/>
    <w:rsid w:val="00366C61"/>
    <w:rsid w:val="00370773"/>
    <w:rsid w:val="0037147F"/>
    <w:rsid w:val="003718C0"/>
    <w:rsid w:val="00372D78"/>
    <w:rsid w:val="00375091"/>
    <w:rsid w:val="00382FFA"/>
    <w:rsid w:val="0038396F"/>
    <w:rsid w:val="003844D5"/>
    <w:rsid w:val="003860E0"/>
    <w:rsid w:val="00387AD8"/>
    <w:rsid w:val="00396E8E"/>
    <w:rsid w:val="003973EA"/>
    <w:rsid w:val="003A5991"/>
    <w:rsid w:val="003A6497"/>
    <w:rsid w:val="003A778A"/>
    <w:rsid w:val="003B411B"/>
    <w:rsid w:val="003B7592"/>
    <w:rsid w:val="003B75EA"/>
    <w:rsid w:val="003C2EBF"/>
    <w:rsid w:val="003C6DE0"/>
    <w:rsid w:val="003C6E6F"/>
    <w:rsid w:val="003C71BD"/>
    <w:rsid w:val="003D1F3D"/>
    <w:rsid w:val="003D3663"/>
    <w:rsid w:val="003D7F7D"/>
    <w:rsid w:val="003E3EED"/>
    <w:rsid w:val="003E5136"/>
    <w:rsid w:val="003F6216"/>
    <w:rsid w:val="003F6FC2"/>
    <w:rsid w:val="003F799C"/>
    <w:rsid w:val="00400941"/>
    <w:rsid w:val="00402A01"/>
    <w:rsid w:val="00420F50"/>
    <w:rsid w:val="0042243F"/>
    <w:rsid w:val="004225D0"/>
    <w:rsid w:val="0042404D"/>
    <w:rsid w:val="00432450"/>
    <w:rsid w:val="00436AFF"/>
    <w:rsid w:val="00437C69"/>
    <w:rsid w:val="0045010E"/>
    <w:rsid w:val="00454344"/>
    <w:rsid w:val="00455528"/>
    <w:rsid w:val="00464872"/>
    <w:rsid w:val="00464A9B"/>
    <w:rsid w:val="00467968"/>
    <w:rsid w:val="004701FF"/>
    <w:rsid w:val="004746CF"/>
    <w:rsid w:val="004763FA"/>
    <w:rsid w:val="00480960"/>
    <w:rsid w:val="00481CE8"/>
    <w:rsid w:val="00483A1E"/>
    <w:rsid w:val="00483D17"/>
    <w:rsid w:val="00485FD9"/>
    <w:rsid w:val="0048753A"/>
    <w:rsid w:val="004912E2"/>
    <w:rsid w:val="00492798"/>
    <w:rsid w:val="00495B20"/>
    <w:rsid w:val="00496976"/>
    <w:rsid w:val="004A5886"/>
    <w:rsid w:val="004A6D48"/>
    <w:rsid w:val="004B309A"/>
    <w:rsid w:val="004C54F0"/>
    <w:rsid w:val="004C5CC1"/>
    <w:rsid w:val="004C6A66"/>
    <w:rsid w:val="004C7BEA"/>
    <w:rsid w:val="004D00CF"/>
    <w:rsid w:val="004D2AD0"/>
    <w:rsid w:val="004D3B38"/>
    <w:rsid w:val="004D6A2F"/>
    <w:rsid w:val="004D6E38"/>
    <w:rsid w:val="004E62E5"/>
    <w:rsid w:val="004F2017"/>
    <w:rsid w:val="004F4B0F"/>
    <w:rsid w:val="005009EF"/>
    <w:rsid w:val="00502372"/>
    <w:rsid w:val="00506F1B"/>
    <w:rsid w:val="0050729C"/>
    <w:rsid w:val="00521F1C"/>
    <w:rsid w:val="00523C50"/>
    <w:rsid w:val="00526470"/>
    <w:rsid w:val="00534A30"/>
    <w:rsid w:val="005464CA"/>
    <w:rsid w:val="005470AF"/>
    <w:rsid w:val="00547560"/>
    <w:rsid w:val="00550AF0"/>
    <w:rsid w:val="005531F7"/>
    <w:rsid w:val="00555CC0"/>
    <w:rsid w:val="0057021A"/>
    <w:rsid w:val="0057437F"/>
    <w:rsid w:val="00574E74"/>
    <w:rsid w:val="005760B0"/>
    <w:rsid w:val="00581739"/>
    <w:rsid w:val="00582B73"/>
    <w:rsid w:val="005931FB"/>
    <w:rsid w:val="005A100E"/>
    <w:rsid w:val="005A3299"/>
    <w:rsid w:val="005A55DE"/>
    <w:rsid w:val="005A725B"/>
    <w:rsid w:val="005B112F"/>
    <w:rsid w:val="005B6BD1"/>
    <w:rsid w:val="005B7AA7"/>
    <w:rsid w:val="005D233D"/>
    <w:rsid w:val="005D37E2"/>
    <w:rsid w:val="005D73F0"/>
    <w:rsid w:val="005D78A7"/>
    <w:rsid w:val="005E09CA"/>
    <w:rsid w:val="005E4EAE"/>
    <w:rsid w:val="005E516D"/>
    <w:rsid w:val="005E6B8E"/>
    <w:rsid w:val="005F199B"/>
    <w:rsid w:val="005F1EFE"/>
    <w:rsid w:val="005F4439"/>
    <w:rsid w:val="005F5E40"/>
    <w:rsid w:val="005F687A"/>
    <w:rsid w:val="00602E42"/>
    <w:rsid w:val="00604406"/>
    <w:rsid w:val="006109D7"/>
    <w:rsid w:val="006128BC"/>
    <w:rsid w:val="006138F2"/>
    <w:rsid w:val="00613E76"/>
    <w:rsid w:val="00614597"/>
    <w:rsid w:val="00620B74"/>
    <w:rsid w:val="00624854"/>
    <w:rsid w:val="00625FF0"/>
    <w:rsid w:val="0063605E"/>
    <w:rsid w:val="00641156"/>
    <w:rsid w:val="00650111"/>
    <w:rsid w:val="0065146D"/>
    <w:rsid w:val="00652344"/>
    <w:rsid w:val="00656D8B"/>
    <w:rsid w:val="006713B4"/>
    <w:rsid w:val="006723A3"/>
    <w:rsid w:val="006730D2"/>
    <w:rsid w:val="00673323"/>
    <w:rsid w:val="00673EDD"/>
    <w:rsid w:val="00676878"/>
    <w:rsid w:val="0067755A"/>
    <w:rsid w:val="00677CB8"/>
    <w:rsid w:val="00677E24"/>
    <w:rsid w:val="00684CF7"/>
    <w:rsid w:val="00685831"/>
    <w:rsid w:val="006864AF"/>
    <w:rsid w:val="00687BBE"/>
    <w:rsid w:val="0069455E"/>
    <w:rsid w:val="006A0464"/>
    <w:rsid w:val="006A299C"/>
    <w:rsid w:val="006A53CB"/>
    <w:rsid w:val="006B1C4D"/>
    <w:rsid w:val="006B35AE"/>
    <w:rsid w:val="006C3831"/>
    <w:rsid w:val="006C41A4"/>
    <w:rsid w:val="006C53C0"/>
    <w:rsid w:val="006D1FB0"/>
    <w:rsid w:val="006D2405"/>
    <w:rsid w:val="006E327C"/>
    <w:rsid w:val="006E5D5A"/>
    <w:rsid w:val="006E7E51"/>
    <w:rsid w:val="006F00F2"/>
    <w:rsid w:val="006F4405"/>
    <w:rsid w:val="006F45CD"/>
    <w:rsid w:val="006F6B55"/>
    <w:rsid w:val="00704D5D"/>
    <w:rsid w:val="007073B8"/>
    <w:rsid w:val="00712B11"/>
    <w:rsid w:val="007146AC"/>
    <w:rsid w:val="00717172"/>
    <w:rsid w:val="00723028"/>
    <w:rsid w:val="00724771"/>
    <w:rsid w:val="00725D2E"/>
    <w:rsid w:val="007269EA"/>
    <w:rsid w:val="00732EE5"/>
    <w:rsid w:val="0073331F"/>
    <w:rsid w:val="00737005"/>
    <w:rsid w:val="00740DD3"/>
    <w:rsid w:val="00750E01"/>
    <w:rsid w:val="00761B27"/>
    <w:rsid w:val="007624E7"/>
    <w:rsid w:val="0076663A"/>
    <w:rsid w:val="007669D9"/>
    <w:rsid w:val="00772705"/>
    <w:rsid w:val="007777F3"/>
    <w:rsid w:val="00781F9D"/>
    <w:rsid w:val="00783F81"/>
    <w:rsid w:val="0079409A"/>
    <w:rsid w:val="00796FA4"/>
    <w:rsid w:val="00797600"/>
    <w:rsid w:val="007A29AE"/>
    <w:rsid w:val="007A4B8C"/>
    <w:rsid w:val="007A69DD"/>
    <w:rsid w:val="007B00FC"/>
    <w:rsid w:val="007B0EB4"/>
    <w:rsid w:val="007B4EA9"/>
    <w:rsid w:val="007D10C0"/>
    <w:rsid w:val="007D6A76"/>
    <w:rsid w:val="007E036B"/>
    <w:rsid w:val="007E0E86"/>
    <w:rsid w:val="007E77DD"/>
    <w:rsid w:val="007F227C"/>
    <w:rsid w:val="007F7F4F"/>
    <w:rsid w:val="00801961"/>
    <w:rsid w:val="00802431"/>
    <w:rsid w:val="00802771"/>
    <w:rsid w:val="00803A36"/>
    <w:rsid w:val="00804CCD"/>
    <w:rsid w:val="00814297"/>
    <w:rsid w:val="008154CC"/>
    <w:rsid w:val="008227D6"/>
    <w:rsid w:val="00822A82"/>
    <w:rsid w:val="00823DA7"/>
    <w:rsid w:val="00824D53"/>
    <w:rsid w:val="0082679D"/>
    <w:rsid w:val="008423CB"/>
    <w:rsid w:val="008462AF"/>
    <w:rsid w:val="00847998"/>
    <w:rsid w:val="00851550"/>
    <w:rsid w:val="00853BFC"/>
    <w:rsid w:val="00864494"/>
    <w:rsid w:val="00865DDF"/>
    <w:rsid w:val="00866C73"/>
    <w:rsid w:val="00870C55"/>
    <w:rsid w:val="008847E6"/>
    <w:rsid w:val="008915E6"/>
    <w:rsid w:val="008919DE"/>
    <w:rsid w:val="008938C2"/>
    <w:rsid w:val="00893AFF"/>
    <w:rsid w:val="00893CA6"/>
    <w:rsid w:val="00895F63"/>
    <w:rsid w:val="00896327"/>
    <w:rsid w:val="008A108C"/>
    <w:rsid w:val="008A207C"/>
    <w:rsid w:val="008A575A"/>
    <w:rsid w:val="008A59E5"/>
    <w:rsid w:val="008C113A"/>
    <w:rsid w:val="008C33A1"/>
    <w:rsid w:val="008C4248"/>
    <w:rsid w:val="008D04A2"/>
    <w:rsid w:val="008D459B"/>
    <w:rsid w:val="008E08FB"/>
    <w:rsid w:val="008E0E2B"/>
    <w:rsid w:val="008E2F0D"/>
    <w:rsid w:val="008F01E2"/>
    <w:rsid w:val="008F13BF"/>
    <w:rsid w:val="00902F7D"/>
    <w:rsid w:val="00904798"/>
    <w:rsid w:val="00904EE4"/>
    <w:rsid w:val="00906497"/>
    <w:rsid w:val="009066E5"/>
    <w:rsid w:val="00907866"/>
    <w:rsid w:val="00910F6B"/>
    <w:rsid w:val="0091272C"/>
    <w:rsid w:val="009157A7"/>
    <w:rsid w:val="00916CB5"/>
    <w:rsid w:val="00921867"/>
    <w:rsid w:val="00923A5B"/>
    <w:rsid w:val="00931536"/>
    <w:rsid w:val="00936234"/>
    <w:rsid w:val="00936CAE"/>
    <w:rsid w:val="0093725C"/>
    <w:rsid w:val="00944C51"/>
    <w:rsid w:val="00952F18"/>
    <w:rsid w:val="00962D2A"/>
    <w:rsid w:val="00963CF3"/>
    <w:rsid w:val="00966457"/>
    <w:rsid w:val="00967DC2"/>
    <w:rsid w:val="00971DCF"/>
    <w:rsid w:val="009721C9"/>
    <w:rsid w:val="00976423"/>
    <w:rsid w:val="009764B1"/>
    <w:rsid w:val="00976826"/>
    <w:rsid w:val="00980861"/>
    <w:rsid w:val="00985D2E"/>
    <w:rsid w:val="00991C74"/>
    <w:rsid w:val="00992150"/>
    <w:rsid w:val="00993616"/>
    <w:rsid w:val="0099740F"/>
    <w:rsid w:val="009A0140"/>
    <w:rsid w:val="009A0EE5"/>
    <w:rsid w:val="009A133A"/>
    <w:rsid w:val="009A37D8"/>
    <w:rsid w:val="009A442B"/>
    <w:rsid w:val="009A77E5"/>
    <w:rsid w:val="009A7BAE"/>
    <w:rsid w:val="009D3C26"/>
    <w:rsid w:val="009E3876"/>
    <w:rsid w:val="009E53F6"/>
    <w:rsid w:val="009E57C3"/>
    <w:rsid w:val="009E6D4D"/>
    <w:rsid w:val="009F384C"/>
    <w:rsid w:val="009F524D"/>
    <w:rsid w:val="009F60DD"/>
    <w:rsid w:val="00A02389"/>
    <w:rsid w:val="00A04457"/>
    <w:rsid w:val="00A10BE0"/>
    <w:rsid w:val="00A1519F"/>
    <w:rsid w:val="00A212B4"/>
    <w:rsid w:val="00A2637A"/>
    <w:rsid w:val="00A271A2"/>
    <w:rsid w:val="00A305EA"/>
    <w:rsid w:val="00A33667"/>
    <w:rsid w:val="00A36FA9"/>
    <w:rsid w:val="00A4213D"/>
    <w:rsid w:val="00A435F0"/>
    <w:rsid w:val="00A4715C"/>
    <w:rsid w:val="00A56FEA"/>
    <w:rsid w:val="00A6782A"/>
    <w:rsid w:val="00A700D1"/>
    <w:rsid w:val="00A83C35"/>
    <w:rsid w:val="00A83C55"/>
    <w:rsid w:val="00A84B95"/>
    <w:rsid w:val="00A87040"/>
    <w:rsid w:val="00A90149"/>
    <w:rsid w:val="00A9219F"/>
    <w:rsid w:val="00A93CF1"/>
    <w:rsid w:val="00AA1573"/>
    <w:rsid w:val="00AA2813"/>
    <w:rsid w:val="00AA383E"/>
    <w:rsid w:val="00AA3DC9"/>
    <w:rsid w:val="00AA7F4A"/>
    <w:rsid w:val="00AB1168"/>
    <w:rsid w:val="00AB416C"/>
    <w:rsid w:val="00AB76BD"/>
    <w:rsid w:val="00AC0CE8"/>
    <w:rsid w:val="00AC324B"/>
    <w:rsid w:val="00AC6D5A"/>
    <w:rsid w:val="00AC7300"/>
    <w:rsid w:val="00AD274C"/>
    <w:rsid w:val="00AD3E24"/>
    <w:rsid w:val="00AD6D3A"/>
    <w:rsid w:val="00AE4EDE"/>
    <w:rsid w:val="00AE58D2"/>
    <w:rsid w:val="00AE5FED"/>
    <w:rsid w:val="00AF3D63"/>
    <w:rsid w:val="00AF43C7"/>
    <w:rsid w:val="00AF52DF"/>
    <w:rsid w:val="00B07347"/>
    <w:rsid w:val="00B12B79"/>
    <w:rsid w:val="00B14671"/>
    <w:rsid w:val="00B23849"/>
    <w:rsid w:val="00B32003"/>
    <w:rsid w:val="00B320B0"/>
    <w:rsid w:val="00B3327F"/>
    <w:rsid w:val="00B34464"/>
    <w:rsid w:val="00B3568C"/>
    <w:rsid w:val="00B41DAF"/>
    <w:rsid w:val="00B4770C"/>
    <w:rsid w:val="00B52A4A"/>
    <w:rsid w:val="00B52A74"/>
    <w:rsid w:val="00B57C36"/>
    <w:rsid w:val="00B6000D"/>
    <w:rsid w:val="00B62782"/>
    <w:rsid w:val="00B62803"/>
    <w:rsid w:val="00B67D56"/>
    <w:rsid w:val="00B72D7B"/>
    <w:rsid w:val="00B74750"/>
    <w:rsid w:val="00B7671A"/>
    <w:rsid w:val="00B77A7B"/>
    <w:rsid w:val="00B80054"/>
    <w:rsid w:val="00B82F87"/>
    <w:rsid w:val="00B84689"/>
    <w:rsid w:val="00B86707"/>
    <w:rsid w:val="00B947EE"/>
    <w:rsid w:val="00B96CF6"/>
    <w:rsid w:val="00B973EE"/>
    <w:rsid w:val="00B977D2"/>
    <w:rsid w:val="00BA0C31"/>
    <w:rsid w:val="00BA4425"/>
    <w:rsid w:val="00BB409A"/>
    <w:rsid w:val="00BB42FC"/>
    <w:rsid w:val="00BC18A7"/>
    <w:rsid w:val="00BC3026"/>
    <w:rsid w:val="00BC4F95"/>
    <w:rsid w:val="00BC568E"/>
    <w:rsid w:val="00BC6339"/>
    <w:rsid w:val="00BC745A"/>
    <w:rsid w:val="00BD3DF1"/>
    <w:rsid w:val="00BD715F"/>
    <w:rsid w:val="00BD7AF6"/>
    <w:rsid w:val="00BE0144"/>
    <w:rsid w:val="00BE4837"/>
    <w:rsid w:val="00C10CF8"/>
    <w:rsid w:val="00C12241"/>
    <w:rsid w:val="00C124BF"/>
    <w:rsid w:val="00C1679C"/>
    <w:rsid w:val="00C22C17"/>
    <w:rsid w:val="00C23DB1"/>
    <w:rsid w:val="00C26AC3"/>
    <w:rsid w:val="00C26FAB"/>
    <w:rsid w:val="00C2712B"/>
    <w:rsid w:val="00C30BC0"/>
    <w:rsid w:val="00C3259C"/>
    <w:rsid w:val="00C34599"/>
    <w:rsid w:val="00C34C0E"/>
    <w:rsid w:val="00C37E70"/>
    <w:rsid w:val="00C403FA"/>
    <w:rsid w:val="00C410D3"/>
    <w:rsid w:val="00C41907"/>
    <w:rsid w:val="00C43F51"/>
    <w:rsid w:val="00C52617"/>
    <w:rsid w:val="00C6504E"/>
    <w:rsid w:val="00C661A5"/>
    <w:rsid w:val="00C74F3E"/>
    <w:rsid w:val="00C81179"/>
    <w:rsid w:val="00C86021"/>
    <w:rsid w:val="00C86B02"/>
    <w:rsid w:val="00C90746"/>
    <w:rsid w:val="00C9438D"/>
    <w:rsid w:val="00C949B3"/>
    <w:rsid w:val="00C965FA"/>
    <w:rsid w:val="00C96875"/>
    <w:rsid w:val="00CA3BEB"/>
    <w:rsid w:val="00CA4B9D"/>
    <w:rsid w:val="00CA588F"/>
    <w:rsid w:val="00CA603C"/>
    <w:rsid w:val="00CB75D6"/>
    <w:rsid w:val="00CC5983"/>
    <w:rsid w:val="00CC67BA"/>
    <w:rsid w:val="00CD1581"/>
    <w:rsid w:val="00CD44C7"/>
    <w:rsid w:val="00CD7DEC"/>
    <w:rsid w:val="00CE4CFF"/>
    <w:rsid w:val="00CE7091"/>
    <w:rsid w:val="00CF3591"/>
    <w:rsid w:val="00CF4BE1"/>
    <w:rsid w:val="00CF680E"/>
    <w:rsid w:val="00D01261"/>
    <w:rsid w:val="00D022FC"/>
    <w:rsid w:val="00D11E02"/>
    <w:rsid w:val="00D1730A"/>
    <w:rsid w:val="00D1738C"/>
    <w:rsid w:val="00D23369"/>
    <w:rsid w:val="00D25994"/>
    <w:rsid w:val="00D26112"/>
    <w:rsid w:val="00D31427"/>
    <w:rsid w:val="00D33040"/>
    <w:rsid w:val="00D3409A"/>
    <w:rsid w:val="00D37D33"/>
    <w:rsid w:val="00D414A8"/>
    <w:rsid w:val="00D45058"/>
    <w:rsid w:val="00D54402"/>
    <w:rsid w:val="00D61225"/>
    <w:rsid w:val="00D62540"/>
    <w:rsid w:val="00D63A17"/>
    <w:rsid w:val="00D65EDE"/>
    <w:rsid w:val="00D669DB"/>
    <w:rsid w:val="00D76937"/>
    <w:rsid w:val="00D77700"/>
    <w:rsid w:val="00D8303E"/>
    <w:rsid w:val="00D91FBD"/>
    <w:rsid w:val="00D93784"/>
    <w:rsid w:val="00D948A6"/>
    <w:rsid w:val="00DA408E"/>
    <w:rsid w:val="00DA57C4"/>
    <w:rsid w:val="00DA75B0"/>
    <w:rsid w:val="00DB027E"/>
    <w:rsid w:val="00DC187C"/>
    <w:rsid w:val="00DD3338"/>
    <w:rsid w:val="00DD6BF0"/>
    <w:rsid w:val="00DD7772"/>
    <w:rsid w:val="00DD7F81"/>
    <w:rsid w:val="00DF31BE"/>
    <w:rsid w:val="00DF5286"/>
    <w:rsid w:val="00DF5D8E"/>
    <w:rsid w:val="00DF71B5"/>
    <w:rsid w:val="00DF754A"/>
    <w:rsid w:val="00DF7A28"/>
    <w:rsid w:val="00E000ED"/>
    <w:rsid w:val="00E05F74"/>
    <w:rsid w:val="00E0640D"/>
    <w:rsid w:val="00E137D1"/>
    <w:rsid w:val="00E1553E"/>
    <w:rsid w:val="00E24103"/>
    <w:rsid w:val="00E301F9"/>
    <w:rsid w:val="00E336EF"/>
    <w:rsid w:val="00E42334"/>
    <w:rsid w:val="00E42413"/>
    <w:rsid w:val="00E45308"/>
    <w:rsid w:val="00E46251"/>
    <w:rsid w:val="00E51106"/>
    <w:rsid w:val="00E60AAF"/>
    <w:rsid w:val="00E61252"/>
    <w:rsid w:val="00E620F1"/>
    <w:rsid w:val="00E70630"/>
    <w:rsid w:val="00E80AED"/>
    <w:rsid w:val="00E83395"/>
    <w:rsid w:val="00E84AD4"/>
    <w:rsid w:val="00E87872"/>
    <w:rsid w:val="00E8793F"/>
    <w:rsid w:val="00E90C4D"/>
    <w:rsid w:val="00E93394"/>
    <w:rsid w:val="00E93BC3"/>
    <w:rsid w:val="00E93FFB"/>
    <w:rsid w:val="00E954E1"/>
    <w:rsid w:val="00EA2D89"/>
    <w:rsid w:val="00EA2EAC"/>
    <w:rsid w:val="00EA4A27"/>
    <w:rsid w:val="00EA5AF5"/>
    <w:rsid w:val="00EC4837"/>
    <w:rsid w:val="00EC6B87"/>
    <w:rsid w:val="00ED2AF6"/>
    <w:rsid w:val="00EE0700"/>
    <w:rsid w:val="00EE0C94"/>
    <w:rsid w:val="00EE1EFE"/>
    <w:rsid w:val="00EE2EB4"/>
    <w:rsid w:val="00EE3976"/>
    <w:rsid w:val="00EE6C90"/>
    <w:rsid w:val="00EE6D0A"/>
    <w:rsid w:val="00EF181A"/>
    <w:rsid w:val="00EF692F"/>
    <w:rsid w:val="00EF763D"/>
    <w:rsid w:val="00F00631"/>
    <w:rsid w:val="00F17F6A"/>
    <w:rsid w:val="00F22100"/>
    <w:rsid w:val="00F22CF3"/>
    <w:rsid w:val="00F255BF"/>
    <w:rsid w:val="00F263EA"/>
    <w:rsid w:val="00F42BB0"/>
    <w:rsid w:val="00F445DB"/>
    <w:rsid w:val="00F47200"/>
    <w:rsid w:val="00F473A1"/>
    <w:rsid w:val="00F55428"/>
    <w:rsid w:val="00F55A65"/>
    <w:rsid w:val="00F579B6"/>
    <w:rsid w:val="00F57D5A"/>
    <w:rsid w:val="00F61A43"/>
    <w:rsid w:val="00F6436D"/>
    <w:rsid w:val="00F71409"/>
    <w:rsid w:val="00F72034"/>
    <w:rsid w:val="00F7205A"/>
    <w:rsid w:val="00F72262"/>
    <w:rsid w:val="00F770C1"/>
    <w:rsid w:val="00F91119"/>
    <w:rsid w:val="00F911A7"/>
    <w:rsid w:val="00F91595"/>
    <w:rsid w:val="00F949FF"/>
    <w:rsid w:val="00FA1269"/>
    <w:rsid w:val="00FA42D6"/>
    <w:rsid w:val="00FA4599"/>
    <w:rsid w:val="00FB4B98"/>
    <w:rsid w:val="00FC1E1D"/>
    <w:rsid w:val="00FC790E"/>
    <w:rsid w:val="00FD233E"/>
    <w:rsid w:val="00FD3340"/>
    <w:rsid w:val="00FD6E68"/>
    <w:rsid w:val="00FE010A"/>
    <w:rsid w:val="00FE112E"/>
    <w:rsid w:val="00FE2270"/>
    <w:rsid w:val="00FE4C0F"/>
    <w:rsid w:val="00FE762F"/>
    <w:rsid w:val="00FE7E04"/>
    <w:rsid w:val="00FF212B"/>
    <w:rsid w:val="00FF436A"/>
    <w:rsid w:val="00FF56D6"/>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2F9561"/>
  <w15:docId w15:val="{BB268235-E5F3-4C63-8E64-0EDB3F8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1D5"/>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B8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4B8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4B8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A4B8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A4B8C"/>
    <w:pPr>
      <w:keepNext/>
      <w:keepLines/>
      <w:numPr>
        <w:ilvl w:val="5"/>
        <w:numId w:val="2"/>
      </w:numPr>
      <w:spacing w:before="40" w:after="0"/>
      <w:ind w:left="468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2"/>
      </w:numPr>
      <w:spacing w:before="40" w:after="0"/>
      <w:ind w:left="540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2"/>
      </w:numPr>
      <w:spacing w:before="40" w:after="0"/>
      <w:ind w:left="612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2"/>
      </w:numPr>
      <w:spacing w:before="40" w:after="0"/>
      <w:ind w:left="684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7A4B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4B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A4B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A4B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C4837"/>
    <w:pPr>
      <w:ind w:left="720"/>
      <w:contextualSpacing/>
    </w:pPr>
  </w:style>
  <w:style w:type="numbering" w:customStyle="1" w:styleId="Style1">
    <w:name w:val="Style1"/>
    <w:uiPriority w:val="99"/>
    <w:rsid w:val="00000B2C"/>
    <w:pPr>
      <w:numPr>
        <w:numId w:val="10"/>
      </w:numPr>
    </w:pPr>
  </w:style>
  <w:style w:type="numbering" w:customStyle="1" w:styleId="Style2">
    <w:name w:val="Style2"/>
    <w:uiPriority w:val="99"/>
    <w:rsid w:val="00000B2C"/>
    <w:pPr>
      <w:numPr>
        <w:numId w:val="12"/>
      </w:numPr>
    </w:pPr>
  </w:style>
  <w:style w:type="paragraph" w:styleId="BalloonText">
    <w:name w:val="Balloon Text"/>
    <w:basedOn w:val="Normal"/>
    <w:link w:val="BalloonTextChar"/>
    <w:uiPriority w:val="99"/>
    <w:semiHidden/>
    <w:unhideWhenUsed/>
    <w:rsid w:val="00D1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spacing w:after="0" w:line="240" w:lineRule="auto"/>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unhideWhenUsed/>
    <w:rsid w:val="00B52A74"/>
    <w:pPr>
      <w:widowControl w:val="0"/>
      <w:snapToGrid w:val="0"/>
      <w:spacing w:after="0" w:line="240" w:lineRule="auto"/>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pPr>
      <w:spacing w:after="0" w:line="240" w:lineRule="auto"/>
    </w:pPr>
  </w:style>
  <w:style w:type="character" w:styleId="UnresolvedMention">
    <w:name w:val="Unresolved Mention"/>
    <w:basedOn w:val="DefaultParagraphFont"/>
    <w:uiPriority w:val="99"/>
    <w:semiHidden/>
    <w:unhideWhenUsed/>
    <w:rsid w:val="0079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3638">
      <w:bodyDiv w:val="1"/>
      <w:marLeft w:val="0"/>
      <w:marRight w:val="0"/>
      <w:marTop w:val="0"/>
      <w:marBottom w:val="0"/>
      <w:divBdr>
        <w:top w:val="none" w:sz="0" w:space="0" w:color="auto"/>
        <w:left w:val="none" w:sz="0" w:space="0" w:color="auto"/>
        <w:bottom w:val="none" w:sz="0" w:space="0" w:color="auto"/>
        <w:right w:val="none" w:sz="0" w:space="0" w:color="auto"/>
      </w:divBdr>
    </w:div>
    <w:div w:id="433600401">
      <w:bodyDiv w:val="1"/>
      <w:marLeft w:val="0"/>
      <w:marRight w:val="0"/>
      <w:marTop w:val="0"/>
      <w:marBottom w:val="0"/>
      <w:divBdr>
        <w:top w:val="none" w:sz="0" w:space="0" w:color="auto"/>
        <w:left w:val="none" w:sz="0" w:space="0" w:color="auto"/>
        <w:bottom w:val="none" w:sz="0" w:space="0" w:color="auto"/>
        <w:right w:val="none" w:sz="0" w:space="0" w:color="auto"/>
      </w:divBdr>
    </w:div>
    <w:div w:id="515311485">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61178343">
      <w:bodyDiv w:val="1"/>
      <w:marLeft w:val="0"/>
      <w:marRight w:val="0"/>
      <w:marTop w:val="0"/>
      <w:marBottom w:val="0"/>
      <w:divBdr>
        <w:top w:val="none" w:sz="0" w:space="0" w:color="auto"/>
        <w:left w:val="none" w:sz="0" w:space="0" w:color="auto"/>
        <w:bottom w:val="none" w:sz="0" w:space="0" w:color="auto"/>
        <w:right w:val="none" w:sz="0" w:space="0" w:color="auto"/>
      </w:divBdr>
    </w:div>
    <w:div w:id="1524827240">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34217858">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sc.idaho.gov/iscrfp" TargetMode="External"/><Relationship Id="rId26" Type="http://schemas.openxmlformats.org/officeDocument/2006/relationships/hyperlink" Target="https://sam.gov" TargetMode="External"/><Relationship Id="rId3" Type="http://schemas.openxmlformats.org/officeDocument/2006/relationships/customXml" Target="../customXml/item3.xml"/><Relationship Id="rId21" Type="http://schemas.openxmlformats.org/officeDocument/2006/relationships/hyperlink" Target="https://isc.idaho.gov/iscrf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sc.idaho.gov/iscrfp" TargetMode="External"/><Relationship Id="rId25" Type="http://schemas.openxmlformats.org/officeDocument/2006/relationships/hyperlink" Target="mailto:crfp@idcourts.ne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sc.idaho.gov/iscrfp" TargetMode="External"/><Relationship Id="rId29" Type="http://schemas.openxmlformats.org/officeDocument/2006/relationships/hyperlink" Target="https://isc.idaho.gov/iscrf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sc.idaho.gov/iscrfp" TargetMode="External"/><Relationship Id="rId5" Type="http://schemas.openxmlformats.org/officeDocument/2006/relationships/numbering" Target="numbering.xml"/><Relationship Id="rId15" Type="http://schemas.openxmlformats.org/officeDocument/2006/relationships/hyperlink" Target="mailto:crfp@idcourts.net" TargetMode="External"/><Relationship Id="rId23" Type="http://schemas.openxmlformats.org/officeDocument/2006/relationships/hyperlink" Target="mailto:crfp@idahocourts.net" TargetMode="External"/><Relationship Id="rId28" Type="http://schemas.openxmlformats.org/officeDocument/2006/relationships/hyperlink" Target="https://isc.idaho.gov/iscrfp" TargetMode="External"/><Relationship Id="rId10" Type="http://schemas.openxmlformats.org/officeDocument/2006/relationships/endnotes" Target="endnotes.xml"/><Relationship Id="rId19" Type="http://schemas.openxmlformats.org/officeDocument/2006/relationships/hyperlink" Target="https://isc.idaho.gov/iscrf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fp@idcourts.net" TargetMode="External"/><Relationship Id="rId22" Type="http://schemas.openxmlformats.org/officeDocument/2006/relationships/hyperlink" Target="mailto:crfp@idahocourts.net" TargetMode="External"/><Relationship Id="rId27" Type="http://schemas.openxmlformats.org/officeDocument/2006/relationships/hyperlink" Target="https://isc.idaho.gov/iscrf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899DBCE7C6A42A637C46796E8C4B1" ma:contentTypeVersion="2" ma:contentTypeDescription="Create a new document." ma:contentTypeScope="" ma:versionID="8a2617050cb61a9bda74b0098eeec7ed">
  <xsd:schema xmlns:xsd="http://www.w3.org/2001/XMLSchema" xmlns:xs="http://www.w3.org/2001/XMLSchema" xmlns:p="http://schemas.microsoft.com/office/2006/metadata/properties" xmlns:ns2="bffe7b93-2714-4efe-85a5-c5f5e27ee436" targetNamespace="http://schemas.microsoft.com/office/2006/metadata/properties" ma:root="true" ma:fieldsID="03ef6f879e5068a8d89cd7bda81a27a7" ns2:_="">
    <xsd:import namespace="bffe7b93-2714-4efe-85a5-c5f5e27ee4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e7b93-2714-4efe-85a5-c5f5e27e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A5B8-DD38-4E2E-9369-CC0591312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e7b93-2714-4efe-85a5-c5f5e27e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006E8-2234-4DEA-975D-BD541D2B1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A3954A-7850-46FF-AE2D-6455130493FC}">
  <ds:schemaRefs>
    <ds:schemaRef ds:uri="http://schemas.microsoft.com/sharepoint/v3/contenttype/forms"/>
  </ds:schemaRefs>
</ds:datastoreItem>
</file>

<file path=customXml/itemProps4.xml><?xml version="1.0" encoding="utf-8"?>
<ds:datastoreItem xmlns:ds="http://schemas.openxmlformats.org/officeDocument/2006/customXml" ds:itemID="{6783AE92-0A3B-44B5-9892-97C59401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8467</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Bollinger</dc:creator>
  <cp:lastModifiedBy>David Roscheck</cp:lastModifiedBy>
  <cp:revision>9</cp:revision>
  <cp:lastPrinted>2019-06-13T19:47:00Z</cp:lastPrinted>
  <dcterms:created xsi:type="dcterms:W3CDTF">2022-10-06T21:01:00Z</dcterms:created>
  <dcterms:modified xsi:type="dcterms:W3CDTF">2022-10-14T14:40:00Z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0x0101003B0899DBCE7C6A42A637C46796E8C4B1</vt:lpwstr>
  </property>
</Properties>
</file>