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33" w:rsidRDefault="00896700" w:rsidP="00530933">
      <w:pPr>
        <w:spacing w:after="0"/>
      </w:pPr>
      <w:r>
        <w:t xml:space="preserve">Name of Court Program: </w:t>
      </w:r>
      <w:r w:rsidR="00A72FDC">
        <w:t>____________________________________</w:t>
      </w:r>
    </w:p>
    <w:p w:rsidR="00896700" w:rsidRDefault="00896700" w:rsidP="00530933">
      <w:pPr>
        <w:spacing w:after="0"/>
      </w:pPr>
      <w:r>
        <w:t xml:space="preserve">Date of peer review visit: </w:t>
      </w:r>
      <w:r w:rsidR="00673186">
        <w:t>____________________________________</w:t>
      </w:r>
    </w:p>
    <w:p w:rsidR="00896700" w:rsidRDefault="00896700" w:rsidP="00530933">
      <w:pPr>
        <w:spacing w:after="0"/>
      </w:pPr>
      <w:r>
        <w:t xml:space="preserve">Name of Peer Reviewers: </w:t>
      </w:r>
      <w:r w:rsidR="00673186">
        <w:t>___________________________________</w:t>
      </w:r>
    </w:p>
    <w:p w:rsidR="00896700" w:rsidRDefault="00896700" w:rsidP="00530933">
      <w:pPr>
        <w:spacing w:after="0"/>
      </w:pPr>
    </w:p>
    <w:p w:rsidR="007A6A1F" w:rsidRDefault="007A6A1F" w:rsidP="00530933">
      <w:pPr>
        <w:spacing w:after="0"/>
      </w:pPr>
    </w:p>
    <w:p w:rsidR="007A6A1F" w:rsidRDefault="007A6A1F" w:rsidP="00530933">
      <w:pPr>
        <w:spacing w:after="0"/>
        <w:rPr>
          <w:b/>
        </w:rPr>
      </w:pPr>
      <w:r w:rsidRPr="00273204">
        <w:rPr>
          <w:b/>
        </w:rPr>
        <w:t xml:space="preserve">Summary of </w:t>
      </w:r>
      <w:r w:rsidR="00EE1C86">
        <w:rPr>
          <w:b/>
        </w:rPr>
        <w:t>Best P</w:t>
      </w:r>
      <w:r w:rsidRPr="00273204">
        <w:rPr>
          <w:b/>
        </w:rPr>
        <w:t>ractices:</w:t>
      </w:r>
    </w:p>
    <w:p w:rsidR="006E70DE" w:rsidRPr="006E70DE" w:rsidRDefault="006E70DE" w:rsidP="00530933">
      <w:pPr>
        <w:spacing w:after="0"/>
      </w:pPr>
      <w:r>
        <w:t xml:space="preserve">Reviewer, please list five (5) </w:t>
      </w:r>
      <w:r w:rsidR="000D6D50">
        <w:t>s</w:t>
      </w:r>
      <w:r w:rsidR="003A2B0C">
        <w:t xml:space="preserve">tandard </w:t>
      </w:r>
      <w:r>
        <w:t xml:space="preserve">practices that follow the Idaho Standards and Guidelines and have been implemented by this program. </w:t>
      </w:r>
      <w:r w:rsidR="00B42FBE">
        <w:t>These ca</w:t>
      </w:r>
      <w:r w:rsidR="000D6D50">
        <w:t>n be found in the PSC-Peer Review Survey/checklist</w:t>
      </w:r>
      <w:r w:rsidR="00B42FBE">
        <w:t xml:space="preserve">, from Staffing or Court hearing observation or from the Interviews. </w:t>
      </w:r>
      <w:r>
        <w:t xml:space="preserve">Congratulations on the program’s achievements in these areas. </w:t>
      </w:r>
    </w:p>
    <w:p w:rsidR="007A6A1F" w:rsidRDefault="007A6A1F" w:rsidP="00B42FBE">
      <w:pPr>
        <w:pStyle w:val="ListParagraph"/>
        <w:numPr>
          <w:ilvl w:val="0"/>
          <w:numId w:val="17"/>
        </w:numPr>
        <w:spacing w:after="0" w:line="480" w:lineRule="auto"/>
      </w:pPr>
    </w:p>
    <w:p w:rsidR="006F5CE5" w:rsidRDefault="006F5CE5" w:rsidP="00B42FBE">
      <w:pPr>
        <w:pStyle w:val="ListParagraph"/>
        <w:numPr>
          <w:ilvl w:val="0"/>
          <w:numId w:val="17"/>
        </w:numPr>
        <w:spacing w:after="0" w:line="480" w:lineRule="auto"/>
      </w:pPr>
    </w:p>
    <w:p w:rsidR="006F5CE5" w:rsidRPr="00273204" w:rsidRDefault="006F5CE5" w:rsidP="00B42FBE">
      <w:pPr>
        <w:pStyle w:val="ListParagraph"/>
        <w:numPr>
          <w:ilvl w:val="0"/>
          <w:numId w:val="17"/>
        </w:numPr>
        <w:spacing w:after="0" w:line="480" w:lineRule="auto"/>
      </w:pPr>
    </w:p>
    <w:p w:rsidR="006E70DE" w:rsidRPr="006E70DE" w:rsidRDefault="006E70DE" w:rsidP="00B42FBE">
      <w:pPr>
        <w:pStyle w:val="ListParagraph"/>
        <w:numPr>
          <w:ilvl w:val="0"/>
          <w:numId w:val="17"/>
        </w:numPr>
        <w:spacing w:after="0" w:line="480" w:lineRule="auto"/>
      </w:pPr>
    </w:p>
    <w:p w:rsidR="006E70DE" w:rsidRDefault="006E70DE" w:rsidP="006E70DE">
      <w:pPr>
        <w:pStyle w:val="ListParagraph"/>
        <w:numPr>
          <w:ilvl w:val="0"/>
          <w:numId w:val="17"/>
        </w:numPr>
        <w:spacing w:after="0"/>
      </w:pPr>
    </w:p>
    <w:p w:rsidR="006E70DE" w:rsidRDefault="006E70DE" w:rsidP="006E70DE">
      <w:pPr>
        <w:spacing w:after="0"/>
      </w:pPr>
    </w:p>
    <w:p w:rsidR="006E70DE" w:rsidRDefault="006E70DE" w:rsidP="006E70DE">
      <w:pPr>
        <w:spacing w:after="0"/>
      </w:pPr>
    </w:p>
    <w:p w:rsidR="002639C1" w:rsidRDefault="002639C1" w:rsidP="006E70DE">
      <w:pPr>
        <w:spacing w:after="0"/>
      </w:pPr>
    </w:p>
    <w:p w:rsidR="002639C1" w:rsidRPr="006E70DE" w:rsidRDefault="002639C1" w:rsidP="006E70DE">
      <w:pPr>
        <w:spacing w:after="0"/>
      </w:pPr>
    </w:p>
    <w:p w:rsidR="007A6A1F" w:rsidRPr="00273204" w:rsidRDefault="003D5C37" w:rsidP="00530933">
      <w:pPr>
        <w:spacing w:after="0"/>
        <w:rPr>
          <w:b/>
        </w:rPr>
      </w:pPr>
      <w:r>
        <w:rPr>
          <w:b/>
        </w:rPr>
        <w:t>Priority</w:t>
      </w:r>
      <w:r w:rsidR="007A6A1F" w:rsidRPr="00273204">
        <w:rPr>
          <w:b/>
        </w:rPr>
        <w:t xml:space="preserve"> </w:t>
      </w:r>
      <w:r w:rsidR="00EE1C86">
        <w:rPr>
          <w:b/>
        </w:rPr>
        <w:t>R</w:t>
      </w:r>
      <w:r w:rsidR="007A6A1F" w:rsidRPr="00273204">
        <w:rPr>
          <w:b/>
        </w:rPr>
        <w:t>ecommendations:</w:t>
      </w:r>
    </w:p>
    <w:p w:rsidR="006E70DE" w:rsidRDefault="007A6A1F" w:rsidP="006E70DE">
      <w:pPr>
        <w:spacing w:after="0"/>
      </w:pPr>
      <w:r>
        <w:t xml:space="preserve">The following section lists </w:t>
      </w:r>
      <w:r w:rsidR="003D5C37">
        <w:t xml:space="preserve">several </w:t>
      </w:r>
      <w:r>
        <w:t>areas that are not currently aligned with Idaho Standards</w:t>
      </w:r>
      <w:r w:rsidR="006E70DE">
        <w:t xml:space="preserve"> and Guidelines. </w:t>
      </w:r>
      <w:r>
        <w:t xml:space="preserve"> These are areas that could benefit from changes</w:t>
      </w:r>
      <w:r w:rsidR="003A2B0C">
        <w:t xml:space="preserve"> and will transfer over to the Recommendations and Action Plan form.  There is a guide to help you craft these items in the </w:t>
      </w:r>
      <w:r w:rsidR="003A2B0C" w:rsidRPr="003A2B0C">
        <w:rPr>
          <w:i/>
        </w:rPr>
        <w:t>Suggested Recommendations for Comple</w:t>
      </w:r>
      <w:r w:rsidR="003A2B0C">
        <w:rPr>
          <w:i/>
        </w:rPr>
        <w:t xml:space="preserve">ting Peer Review Summary Report. </w:t>
      </w:r>
      <w:r w:rsidR="003A2B0C" w:rsidRPr="003A2B0C">
        <w:t xml:space="preserve"> </w:t>
      </w:r>
      <w:r w:rsidR="00B42FBE">
        <w:t xml:space="preserve"> </w:t>
      </w:r>
    </w:p>
    <w:p w:rsidR="006E70DE" w:rsidRPr="006E70DE" w:rsidRDefault="006E70DE" w:rsidP="00B42FBE">
      <w:pPr>
        <w:pStyle w:val="ListParagraph"/>
        <w:numPr>
          <w:ilvl w:val="0"/>
          <w:numId w:val="21"/>
        </w:numPr>
        <w:spacing w:after="0" w:line="480" w:lineRule="auto"/>
      </w:pPr>
    </w:p>
    <w:p w:rsidR="006E70DE" w:rsidRPr="006E70DE" w:rsidRDefault="006E70DE" w:rsidP="00B42FBE">
      <w:pPr>
        <w:pStyle w:val="ListParagraph"/>
        <w:numPr>
          <w:ilvl w:val="0"/>
          <w:numId w:val="21"/>
        </w:numPr>
        <w:spacing w:after="0" w:line="480" w:lineRule="auto"/>
      </w:pPr>
    </w:p>
    <w:p w:rsidR="00273204" w:rsidRDefault="00273204" w:rsidP="00B42FBE">
      <w:pPr>
        <w:pStyle w:val="ListParagraph"/>
        <w:numPr>
          <w:ilvl w:val="0"/>
          <w:numId w:val="21"/>
        </w:numPr>
        <w:spacing w:after="0" w:line="480" w:lineRule="auto"/>
      </w:pPr>
    </w:p>
    <w:p w:rsidR="006E70DE" w:rsidRDefault="006E70DE" w:rsidP="00B42FBE">
      <w:pPr>
        <w:pStyle w:val="ListParagraph"/>
        <w:numPr>
          <w:ilvl w:val="0"/>
          <w:numId w:val="21"/>
        </w:numPr>
        <w:spacing w:after="0" w:line="480" w:lineRule="auto"/>
      </w:pPr>
    </w:p>
    <w:p w:rsidR="006E70DE" w:rsidRDefault="006E70DE" w:rsidP="002639C1">
      <w:pPr>
        <w:pStyle w:val="ListParagraph"/>
        <w:numPr>
          <w:ilvl w:val="0"/>
          <w:numId w:val="21"/>
        </w:numPr>
      </w:pPr>
    </w:p>
    <w:p w:rsidR="00186B7B" w:rsidRPr="006E70DE" w:rsidRDefault="00186B7B" w:rsidP="006E70DE">
      <w:pPr>
        <w:rPr>
          <w:b/>
        </w:rPr>
      </w:pPr>
      <w:r w:rsidRPr="006E70DE">
        <w:rPr>
          <w:b/>
        </w:rPr>
        <w:br w:type="page"/>
      </w:r>
    </w:p>
    <w:p w:rsidR="00EE1C86" w:rsidRDefault="00C14071" w:rsidP="00C14071">
      <w:pPr>
        <w:spacing w:after="0"/>
        <w:rPr>
          <w:b/>
        </w:rPr>
      </w:pPr>
      <w:r w:rsidRPr="00231B33">
        <w:rPr>
          <w:b/>
        </w:rPr>
        <w:lastRenderedPageBreak/>
        <w:t>Participant Feedback:</w:t>
      </w:r>
      <w:r w:rsidR="00EE1C86">
        <w:rPr>
          <w:b/>
        </w:rPr>
        <w:t xml:space="preserve"> </w:t>
      </w:r>
    </w:p>
    <w:p w:rsidR="00EE1C86" w:rsidRDefault="00EE1C86" w:rsidP="00C14071">
      <w:pPr>
        <w:spacing w:after="0"/>
      </w:pPr>
      <w:r w:rsidRPr="00EE1C86">
        <w:t>An important part of the peer review process was to hear from program participants about their experiences with the program. During the visit, we spoke with participants. Here is a summary of their feedback.</w:t>
      </w:r>
    </w:p>
    <w:p w:rsidR="003A2B0C" w:rsidRDefault="003A2B0C" w:rsidP="00C14071">
      <w:pPr>
        <w:spacing w:after="0"/>
      </w:pPr>
    </w:p>
    <w:p w:rsidR="003A2B0C" w:rsidRPr="003A2B0C" w:rsidRDefault="003A2B0C" w:rsidP="00C14071">
      <w:pPr>
        <w:spacing w:after="0"/>
      </w:pPr>
    </w:p>
    <w:p w:rsidR="003A2B0C" w:rsidRDefault="00EE1C86" w:rsidP="003A2B0C">
      <w:pPr>
        <w:spacing w:after="120"/>
        <w:rPr>
          <w:color w:val="0070C0"/>
        </w:rPr>
      </w:pPr>
      <w:r w:rsidRPr="00EE1C86">
        <w:t xml:space="preserve">Participants most like and appreciate the following parts of the program: </w:t>
      </w:r>
    </w:p>
    <w:p w:rsidR="003A2B0C" w:rsidRDefault="003A2B0C" w:rsidP="003A2B0C">
      <w:pPr>
        <w:spacing w:after="120"/>
        <w:rPr>
          <w:color w:val="0070C0"/>
        </w:rPr>
      </w:pPr>
    </w:p>
    <w:p w:rsidR="003A2B0C" w:rsidRDefault="003A2B0C" w:rsidP="003A2B0C">
      <w:pPr>
        <w:spacing w:after="120"/>
        <w:rPr>
          <w:color w:val="0070C0"/>
        </w:rPr>
      </w:pPr>
    </w:p>
    <w:p w:rsidR="009D4958" w:rsidRDefault="00EE1C86" w:rsidP="003A2B0C">
      <w:pPr>
        <w:spacing w:after="120"/>
        <w:rPr>
          <w:color w:val="0070C0"/>
        </w:rPr>
      </w:pPr>
      <w:r w:rsidRPr="00EE1C86">
        <w:t xml:space="preserve">Participants reported that the following parts of the program are most challenging for them: </w:t>
      </w:r>
    </w:p>
    <w:p w:rsidR="003A2B0C" w:rsidRDefault="003A2B0C" w:rsidP="003A2B0C">
      <w:pPr>
        <w:spacing w:after="120"/>
        <w:rPr>
          <w:color w:val="0070C0"/>
        </w:rPr>
      </w:pPr>
    </w:p>
    <w:p w:rsidR="003A2B0C" w:rsidRDefault="003A2B0C" w:rsidP="003A2B0C">
      <w:pPr>
        <w:spacing w:after="120"/>
      </w:pPr>
    </w:p>
    <w:p w:rsidR="00EE1C86" w:rsidRDefault="00EE1C86" w:rsidP="00186B7B">
      <w:pPr>
        <w:spacing w:after="120"/>
        <w:rPr>
          <w:color w:val="0070C0"/>
        </w:rPr>
      </w:pPr>
      <w:r w:rsidRPr="00EE1C86">
        <w:t xml:space="preserve">Participants offered the following suggestions for the program to consider: </w:t>
      </w:r>
      <w:bookmarkStart w:id="0" w:name="_GoBack"/>
      <w:bookmarkEnd w:id="0"/>
    </w:p>
    <w:p w:rsidR="003A2B0C" w:rsidRDefault="003A2B0C" w:rsidP="00186B7B">
      <w:pPr>
        <w:spacing w:after="120"/>
        <w:rPr>
          <w:color w:val="0070C0"/>
        </w:rPr>
      </w:pPr>
    </w:p>
    <w:p w:rsidR="003A2B0C" w:rsidRPr="00186B7B" w:rsidRDefault="003A2B0C" w:rsidP="00186B7B">
      <w:pPr>
        <w:spacing w:after="120"/>
        <w:rPr>
          <w:color w:val="0070C0"/>
        </w:rPr>
      </w:pPr>
    </w:p>
    <w:p w:rsidR="00186B7B" w:rsidRDefault="00186B7B" w:rsidP="00C14071">
      <w:pPr>
        <w:spacing w:after="0"/>
        <w:rPr>
          <w:b/>
        </w:rPr>
      </w:pPr>
    </w:p>
    <w:p w:rsidR="003A2B0C" w:rsidRDefault="003A2B0C" w:rsidP="00C14071">
      <w:pPr>
        <w:spacing w:after="0"/>
        <w:rPr>
          <w:b/>
        </w:rPr>
      </w:pPr>
    </w:p>
    <w:p w:rsidR="00366E1F" w:rsidRPr="009D4958" w:rsidRDefault="00C14071" w:rsidP="00C14071">
      <w:pPr>
        <w:spacing w:after="0"/>
        <w:rPr>
          <w:b/>
        </w:rPr>
      </w:pPr>
      <w:r w:rsidRPr="009D4958">
        <w:rPr>
          <w:b/>
        </w:rPr>
        <w:t>Additional Observations</w:t>
      </w:r>
      <w:r w:rsidR="000D6D50">
        <w:rPr>
          <w:b/>
        </w:rPr>
        <w:t xml:space="preserve"> and Narrative</w:t>
      </w:r>
      <w:r w:rsidRPr="009D4958">
        <w:rPr>
          <w:b/>
        </w:rPr>
        <w:t>:</w:t>
      </w:r>
      <w:r w:rsidR="003A2B0C">
        <w:rPr>
          <w:b/>
        </w:rPr>
        <w:t xml:space="preserve"> (to include innovative practices, positive highlights, concerns, questions or technical assistance requests)</w:t>
      </w:r>
    </w:p>
    <w:p w:rsidR="00C14071" w:rsidRDefault="00C14071" w:rsidP="004F7C44">
      <w:pPr>
        <w:spacing w:after="120"/>
        <w:rPr>
          <w:b/>
        </w:rPr>
      </w:pPr>
    </w:p>
    <w:p w:rsidR="000B1AD6" w:rsidRDefault="000B1AD6" w:rsidP="004F7C44">
      <w:pPr>
        <w:spacing w:after="120"/>
        <w:rPr>
          <w:b/>
        </w:rPr>
      </w:pPr>
    </w:p>
    <w:p w:rsidR="0084601B" w:rsidRDefault="0084601B" w:rsidP="004F7C44">
      <w:pPr>
        <w:spacing w:after="120"/>
        <w:rPr>
          <w:b/>
        </w:rPr>
      </w:pPr>
    </w:p>
    <w:p w:rsidR="0084601B" w:rsidRDefault="0084601B" w:rsidP="004F7C44">
      <w:pPr>
        <w:spacing w:after="120"/>
        <w:rPr>
          <w:b/>
        </w:rPr>
      </w:pPr>
    </w:p>
    <w:p w:rsidR="0084601B" w:rsidRDefault="0084601B" w:rsidP="004F7C44">
      <w:pPr>
        <w:spacing w:after="120"/>
        <w:rPr>
          <w:b/>
        </w:rPr>
      </w:pPr>
    </w:p>
    <w:p w:rsidR="00273204" w:rsidRPr="0084601B" w:rsidRDefault="00C14071" w:rsidP="000B1AD6">
      <w:pPr>
        <w:rPr>
          <w:b/>
        </w:rPr>
      </w:pPr>
      <w:r w:rsidRPr="0084601B">
        <w:rPr>
          <w:b/>
        </w:rPr>
        <w:t>Recommended Next Steps</w:t>
      </w:r>
      <w:r w:rsidR="000B1AD6" w:rsidRPr="0084601B">
        <w:rPr>
          <w:b/>
        </w:rPr>
        <w:t xml:space="preserve">  </w:t>
      </w:r>
    </w:p>
    <w:p w:rsidR="00041446" w:rsidRDefault="00177EE4" w:rsidP="00177EE4">
      <w:pPr>
        <w:pStyle w:val="ListParagraph"/>
        <w:numPr>
          <w:ilvl w:val="0"/>
          <w:numId w:val="22"/>
        </w:numPr>
        <w:spacing w:after="0"/>
      </w:pPr>
      <w:r>
        <w:t xml:space="preserve">Written Summary Report is sent to the State contact for edit and review within 30 days of peer review visit. </w:t>
      </w:r>
    </w:p>
    <w:p w:rsidR="00177EE4" w:rsidRDefault="00177EE4" w:rsidP="00177EE4">
      <w:pPr>
        <w:pStyle w:val="ListParagraph"/>
        <w:numPr>
          <w:ilvl w:val="0"/>
          <w:numId w:val="22"/>
        </w:numPr>
        <w:spacing w:after="0"/>
      </w:pPr>
      <w:r>
        <w:t xml:space="preserve">Written Summary Report will be sent back to the reviewer for finalization and distribution to the receiving court with 30 days. </w:t>
      </w:r>
    </w:p>
    <w:p w:rsidR="00177EE4" w:rsidRPr="00494F82" w:rsidRDefault="00177EE4" w:rsidP="00177EE4">
      <w:pPr>
        <w:pStyle w:val="ListParagraph"/>
        <w:numPr>
          <w:ilvl w:val="0"/>
          <w:numId w:val="22"/>
        </w:numPr>
        <w:spacing w:after="0"/>
      </w:pPr>
      <w:r>
        <w:t>The Recommendations and Action Plan is due to the State contact</w:t>
      </w:r>
      <w:r w:rsidR="0084601B">
        <w:t xml:space="preserve"> from the receiving peer reviewed court within 60 days.  </w:t>
      </w:r>
    </w:p>
    <w:p w:rsidR="00BD71C5" w:rsidRPr="000B1AD6" w:rsidRDefault="00B42FBE" w:rsidP="000B1AD6">
      <w:pPr>
        <w:spacing w:after="0" w:line="240" w:lineRule="auto"/>
        <w:jc w:val="both"/>
        <w:rPr>
          <w:b/>
          <w:u w:val="single"/>
        </w:rPr>
      </w:pPr>
      <w:r>
        <w:t xml:space="preserve"> </w:t>
      </w:r>
    </w:p>
    <w:sectPr w:rsidR="00BD71C5" w:rsidRPr="000B1AD6" w:rsidSect="009E19D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67" w:rsidRDefault="005E2B67" w:rsidP="00530933">
      <w:pPr>
        <w:spacing w:after="0" w:line="240" w:lineRule="auto"/>
      </w:pPr>
      <w:r>
        <w:separator/>
      </w:r>
    </w:p>
  </w:endnote>
  <w:endnote w:type="continuationSeparator" w:id="0">
    <w:p w:rsidR="005E2B67" w:rsidRDefault="005E2B67" w:rsidP="0053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A00" w:rsidRDefault="00FB3A0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Idaho Adult Drug Court Peer Review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D6D50" w:rsidRPr="000D6D5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E2B67" w:rsidRDefault="005E2B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67" w:rsidRDefault="005E2B67" w:rsidP="00530933">
      <w:pPr>
        <w:spacing w:after="0" w:line="240" w:lineRule="auto"/>
      </w:pPr>
      <w:r>
        <w:separator/>
      </w:r>
    </w:p>
  </w:footnote>
  <w:footnote w:type="continuationSeparator" w:id="0">
    <w:p w:rsidR="005E2B67" w:rsidRDefault="005E2B67" w:rsidP="00530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67" w:rsidRDefault="005E2B67" w:rsidP="00582D70">
    <w:pPr>
      <w:tabs>
        <w:tab w:val="left" w:pos="3810"/>
      </w:tabs>
      <w:spacing w:before="120" w:after="0"/>
      <w:rPr>
        <w:b/>
        <w:bCs/>
        <w:caps/>
        <w:color w:val="333333"/>
      </w:rPr>
    </w:pPr>
    <w:r>
      <w:rPr>
        <w:b/>
        <w:noProof/>
        <w:sz w:val="28"/>
      </w:rPr>
      <w:drawing>
        <wp:anchor distT="0" distB="0" distL="0" distR="0" simplePos="0" relativeHeight="251659264" behindDoc="0" locked="0" layoutInCell="1" allowOverlap="0" wp14:anchorId="11315EC9" wp14:editId="2E0E06E2">
          <wp:simplePos x="0" y="0"/>
          <wp:positionH relativeFrom="column">
            <wp:posOffset>3848100</wp:posOffset>
          </wp:positionH>
          <wp:positionV relativeFrom="line">
            <wp:posOffset>-209550</wp:posOffset>
          </wp:positionV>
          <wp:extent cx="1845945" cy="828675"/>
          <wp:effectExtent l="19050" t="0" r="1905" b="0"/>
          <wp:wrapSquare wrapText="bothSides"/>
          <wp:docPr id="4" name="Picture 2" descr="drug court ico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ug court icon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2DA5">
      <w:rPr>
        <w:b/>
        <w:bCs/>
        <w:caps/>
        <w:color w:val="333333"/>
      </w:rPr>
      <w:t xml:space="preserve"> </w:t>
    </w:r>
    <w:r>
      <w:rPr>
        <w:b/>
        <w:bCs/>
        <w:caps/>
        <w:color w:val="333333"/>
      </w:rPr>
      <w:tab/>
    </w:r>
  </w:p>
  <w:p w:rsidR="005E2B67" w:rsidRPr="00FB3A00" w:rsidRDefault="00FB3A00" w:rsidP="00582D70">
    <w:pPr>
      <w:spacing w:after="0"/>
      <w:rPr>
        <w:i/>
        <w:sz w:val="32"/>
        <w:szCs w:val="32"/>
      </w:rPr>
    </w:pPr>
    <w:r w:rsidRPr="00FB3A00">
      <w:rPr>
        <w:b/>
        <w:sz w:val="32"/>
        <w:szCs w:val="32"/>
      </w:rPr>
      <w:t xml:space="preserve">8. </w:t>
    </w:r>
    <w:r w:rsidR="00E4629F" w:rsidRPr="00FB3A00">
      <w:rPr>
        <w:b/>
        <w:sz w:val="32"/>
        <w:szCs w:val="32"/>
      </w:rPr>
      <w:t xml:space="preserve"> </w:t>
    </w:r>
    <w:r w:rsidR="005E2B67" w:rsidRPr="00FB3A00">
      <w:rPr>
        <w:b/>
        <w:sz w:val="32"/>
        <w:szCs w:val="32"/>
      </w:rPr>
      <w:t>Peer Review Summary Report</w:t>
    </w:r>
    <w:r w:rsidR="005E2B67" w:rsidRPr="00FB3A00">
      <w:rPr>
        <w:i/>
        <w:sz w:val="32"/>
        <w:szCs w:val="32"/>
      </w:rPr>
      <w:t xml:space="preserve"> </w:t>
    </w:r>
  </w:p>
  <w:p w:rsidR="005E2B67" w:rsidRPr="00582D70" w:rsidRDefault="00507D07" w:rsidP="00582D70">
    <w:pPr>
      <w:spacing w:after="0"/>
      <w:rPr>
        <w:i/>
        <w:sz w:val="28"/>
      </w:rPr>
    </w:pPr>
    <w:r>
      <w:rPr>
        <w:b/>
        <w:bCs/>
        <w:caps/>
        <w:noProof/>
        <w:color w:val="333333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AD8FA" wp14:editId="65D2D698">
              <wp:simplePos x="0" y="0"/>
              <wp:positionH relativeFrom="column">
                <wp:posOffset>28575</wp:posOffset>
              </wp:positionH>
              <wp:positionV relativeFrom="paragraph">
                <wp:posOffset>64770</wp:posOffset>
              </wp:positionV>
              <wp:extent cx="6006465" cy="635"/>
              <wp:effectExtent l="9525" t="7620" r="1333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646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5.1pt;width:472.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" strokecolor="#17365d [2415]"/>
          </w:pict>
        </mc:Fallback>
      </mc:AlternateContent>
    </w:r>
    <w:hyperlink r:id="rId4" w:history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443"/>
    <w:multiLevelType w:val="hybridMultilevel"/>
    <w:tmpl w:val="1D3E5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B593B"/>
    <w:multiLevelType w:val="hybridMultilevel"/>
    <w:tmpl w:val="04404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F58EA"/>
    <w:multiLevelType w:val="hybridMultilevel"/>
    <w:tmpl w:val="8F366EA6"/>
    <w:lvl w:ilvl="0" w:tplc="6C6A9DB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614ADF"/>
    <w:multiLevelType w:val="hybridMultilevel"/>
    <w:tmpl w:val="6386A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74A"/>
    <w:multiLevelType w:val="hybridMultilevel"/>
    <w:tmpl w:val="115E8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04CAB"/>
    <w:multiLevelType w:val="hybridMultilevel"/>
    <w:tmpl w:val="4C361962"/>
    <w:lvl w:ilvl="0" w:tplc="0B681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F34C79"/>
    <w:multiLevelType w:val="hybridMultilevel"/>
    <w:tmpl w:val="C2CEE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531A8"/>
    <w:multiLevelType w:val="hybridMultilevel"/>
    <w:tmpl w:val="64AC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3490A"/>
    <w:multiLevelType w:val="hybridMultilevel"/>
    <w:tmpl w:val="3152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E1334"/>
    <w:multiLevelType w:val="hybridMultilevel"/>
    <w:tmpl w:val="DBFE5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33F90"/>
    <w:multiLevelType w:val="hybridMultilevel"/>
    <w:tmpl w:val="58FAC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25430"/>
    <w:multiLevelType w:val="hybridMultilevel"/>
    <w:tmpl w:val="FA9A6936"/>
    <w:lvl w:ilvl="0" w:tplc="6C6A9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75F0C"/>
    <w:multiLevelType w:val="hybridMultilevel"/>
    <w:tmpl w:val="42AE5C56"/>
    <w:lvl w:ilvl="0" w:tplc="210C2CA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0088F"/>
    <w:multiLevelType w:val="hybridMultilevel"/>
    <w:tmpl w:val="EFAA0B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EA26D5"/>
    <w:multiLevelType w:val="hybridMultilevel"/>
    <w:tmpl w:val="4508B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21418"/>
    <w:multiLevelType w:val="hybridMultilevel"/>
    <w:tmpl w:val="D57A6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F68CE"/>
    <w:multiLevelType w:val="hybridMultilevel"/>
    <w:tmpl w:val="A394F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65063"/>
    <w:multiLevelType w:val="hybridMultilevel"/>
    <w:tmpl w:val="7CD8F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73412E"/>
    <w:multiLevelType w:val="hybridMultilevel"/>
    <w:tmpl w:val="8C56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D16C38"/>
    <w:multiLevelType w:val="hybridMultilevel"/>
    <w:tmpl w:val="D6340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F5477"/>
    <w:multiLevelType w:val="hybridMultilevel"/>
    <w:tmpl w:val="47888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64B82"/>
    <w:multiLevelType w:val="hybridMultilevel"/>
    <w:tmpl w:val="17E64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9"/>
  </w:num>
  <w:num w:numId="5">
    <w:abstractNumId w:val="2"/>
  </w:num>
  <w:num w:numId="6">
    <w:abstractNumId w:val="11"/>
  </w:num>
  <w:num w:numId="7">
    <w:abstractNumId w:val="13"/>
  </w:num>
  <w:num w:numId="8">
    <w:abstractNumId w:val="17"/>
  </w:num>
  <w:num w:numId="9">
    <w:abstractNumId w:val="10"/>
  </w:num>
  <w:num w:numId="10">
    <w:abstractNumId w:val="7"/>
  </w:num>
  <w:num w:numId="11">
    <w:abstractNumId w:val="21"/>
  </w:num>
  <w:num w:numId="12">
    <w:abstractNumId w:val="9"/>
  </w:num>
  <w:num w:numId="13">
    <w:abstractNumId w:val="18"/>
  </w:num>
  <w:num w:numId="14">
    <w:abstractNumId w:val="6"/>
  </w:num>
  <w:num w:numId="15">
    <w:abstractNumId w:val="16"/>
  </w:num>
  <w:num w:numId="16">
    <w:abstractNumId w:val="0"/>
  </w:num>
  <w:num w:numId="17">
    <w:abstractNumId w:val="14"/>
  </w:num>
  <w:num w:numId="18">
    <w:abstractNumId w:val="4"/>
  </w:num>
  <w:num w:numId="19">
    <w:abstractNumId w:val="3"/>
  </w:num>
  <w:num w:numId="20">
    <w:abstractNumId w:val="5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33"/>
    <w:rsid w:val="00041446"/>
    <w:rsid w:val="0006348B"/>
    <w:rsid w:val="000B1AD6"/>
    <w:rsid w:val="000D6D50"/>
    <w:rsid w:val="000F643C"/>
    <w:rsid w:val="00177EE4"/>
    <w:rsid w:val="00186B7B"/>
    <w:rsid w:val="001C713B"/>
    <w:rsid w:val="00231B33"/>
    <w:rsid w:val="002639C1"/>
    <w:rsid w:val="00273204"/>
    <w:rsid w:val="002A6293"/>
    <w:rsid w:val="003535EE"/>
    <w:rsid w:val="00366E1F"/>
    <w:rsid w:val="003A2B0C"/>
    <w:rsid w:val="003D5C37"/>
    <w:rsid w:val="003F279D"/>
    <w:rsid w:val="004D2CF0"/>
    <w:rsid w:val="004F7C44"/>
    <w:rsid w:val="005048C5"/>
    <w:rsid w:val="00507D07"/>
    <w:rsid w:val="00530933"/>
    <w:rsid w:val="00562DA5"/>
    <w:rsid w:val="00582D70"/>
    <w:rsid w:val="00593075"/>
    <w:rsid w:val="005E2B67"/>
    <w:rsid w:val="005F6B32"/>
    <w:rsid w:val="00602C4F"/>
    <w:rsid w:val="00627CB7"/>
    <w:rsid w:val="00631204"/>
    <w:rsid w:val="00643F4A"/>
    <w:rsid w:val="0065082A"/>
    <w:rsid w:val="00654CBD"/>
    <w:rsid w:val="00662CC7"/>
    <w:rsid w:val="00664EC7"/>
    <w:rsid w:val="00673186"/>
    <w:rsid w:val="006E70DE"/>
    <w:rsid w:val="006F5CE5"/>
    <w:rsid w:val="007746E1"/>
    <w:rsid w:val="007A6A1F"/>
    <w:rsid w:val="007B37B3"/>
    <w:rsid w:val="0084601B"/>
    <w:rsid w:val="00892AAD"/>
    <w:rsid w:val="00896700"/>
    <w:rsid w:val="008A0393"/>
    <w:rsid w:val="009560FB"/>
    <w:rsid w:val="009D4958"/>
    <w:rsid w:val="009E19DF"/>
    <w:rsid w:val="009E1C98"/>
    <w:rsid w:val="009F7765"/>
    <w:rsid w:val="00A72FDC"/>
    <w:rsid w:val="00A96412"/>
    <w:rsid w:val="00B42DDC"/>
    <w:rsid w:val="00B42FBE"/>
    <w:rsid w:val="00BA3063"/>
    <w:rsid w:val="00BA4C77"/>
    <w:rsid w:val="00BD71C5"/>
    <w:rsid w:val="00C14071"/>
    <w:rsid w:val="00C24A90"/>
    <w:rsid w:val="00C37259"/>
    <w:rsid w:val="00CE416B"/>
    <w:rsid w:val="00D13103"/>
    <w:rsid w:val="00DB0E16"/>
    <w:rsid w:val="00DE63D3"/>
    <w:rsid w:val="00E12E73"/>
    <w:rsid w:val="00E14399"/>
    <w:rsid w:val="00E4629F"/>
    <w:rsid w:val="00E743D1"/>
    <w:rsid w:val="00EB5DAC"/>
    <w:rsid w:val="00ED28E8"/>
    <w:rsid w:val="00EE1C86"/>
    <w:rsid w:val="00F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6F5CE5"/>
    <w:pPr>
      <w:keepNext/>
      <w:numPr>
        <w:ilvl w:val="12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autoSpaceDE w:val="0"/>
      <w:autoSpaceDN w:val="0"/>
      <w:adjustRightInd w:val="0"/>
      <w:spacing w:after="0" w:line="240" w:lineRule="auto"/>
      <w:ind w:left="1440"/>
      <w:jc w:val="both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933"/>
  </w:style>
  <w:style w:type="paragraph" w:styleId="Footer">
    <w:name w:val="footer"/>
    <w:basedOn w:val="Normal"/>
    <w:link w:val="FooterChar"/>
    <w:uiPriority w:val="99"/>
    <w:unhideWhenUsed/>
    <w:rsid w:val="00530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933"/>
  </w:style>
  <w:style w:type="table" w:styleId="TableGrid">
    <w:name w:val="Table Grid"/>
    <w:basedOn w:val="TableNormal"/>
    <w:uiPriority w:val="59"/>
    <w:rsid w:val="006F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5CE5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6F5CE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2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D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D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D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A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62D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2DA5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6F5CE5"/>
    <w:pPr>
      <w:keepNext/>
      <w:numPr>
        <w:ilvl w:val="12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autoSpaceDE w:val="0"/>
      <w:autoSpaceDN w:val="0"/>
      <w:adjustRightInd w:val="0"/>
      <w:spacing w:after="0" w:line="240" w:lineRule="auto"/>
      <w:ind w:left="1440"/>
      <w:jc w:val="both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933"/>
  </w:style>
  <w:style w:type="paragraph" w:styleId="Footer">
    <w:name w:val="footer"/>
    <w:basedOn w:val="Normal"/>
    <w:link w:val="FooterChar"/>
    <w:uiPriority w:val="99"/>
    <w:unhideWhenUsed/>
    <w:rsid w:val="00530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933"/>
  </w:style>
  <w:style w:type="table" w:styleId="TableGrid">
    <w:name w:val="Table Grid"/>
    <w:basedOn w:val="TableNormal"/>
    <w:uiPriority w:val="59"/>
    <w:rsid w:val="006F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5CE5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6F5CE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2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D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D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D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A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62D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2DA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isc.idaho.gov/dcwhatsnew.htm" TargetMode="External"/><Relationship Id="rId1" Type="http://schemas.openxmlformats.org/officeDocument/2006/relationships/hyperlink" Target="http://www.isc.idaho.gov/solve-court/peer_review" TargetMode="External"/><Relationship Id="rId4" Type="http://schemas.openxmlformats.org/officeDocument/2006/relationships/hyperlink" Target="http://www.isc.idaho.gov/dcwhatsne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Mackin</dc:creator>
  <cp:lastModifiedBy>Ryan Porter</cp:lastModifiedBy>
  <cp:revision>7</cp:revision>
  <cp:lastPrinted>2014-09-25T16:23:00Z</cp:lastPrinted>
  <dcterms:created xsi:type="dcterms:W3CDTF">2015-11-16T20:37:00Z</dcterms:created>
  <dcterms:modified xsi:type="dcterms:W3CDTF">2015-11-24T19:47:00Z</dcterms:modified>
</cp:coreProperties>
</file>