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1B12C" w14:textId="5242D564" w:rsidR="0033623F" w:rsidRPr="00692BBA" w:rsidRDefault="0033623F" w:rsidP="001C517E">
      <w:pPr>
        <w:spacing w:after="0" w:line="240" w:lineRule="auto"/>
        <w:jc w:val="center"/>
        <w:rPr>
          <w:rFonts w:ascii="Times New Roman" w:hAnsi="Times New Roman" w:cs="Times New Roman"/>
          <w:b/>
          <w:sz w:val="24"/>
          <w:szCs w:val="24"/>
          <w:u w:val="single"/>
        </w:rPr>
      </w:pPr>
      <w:bookmarkStart w:id="0" w:name="_Hlk150949842"/>
      <w:bookmarkStart w:id="1" w:name="_Hlk162707162"/>
      <w:r w:rsidRPr="00692BBA">
        <w:rPr>
          <w:rFonts w:ascii="Times New Roman" w:hAnsi="Times New Roman" w:cs="Times New Roman"/>
          <w:b/>
          <w:sz w:val="24"/>
          <w:szCs w:val="24"/>
          <w:u w:val="single"/>
        </w:rPr>
        <w:t>POST-PROOF INSTRUCTIONS</w:t>
      </w:r>
    </w:p>
    <w:p w14:paraId="06C6A906" w14:textId="77777777" w:rsidR="0033623F" w:rsidRPr="00692BBA" w:rsidRDefault="0033623F" w:rsidP="00692BBA">
      <w:pPr>
        <w:spacing w:after="0" w:line="240" w:lineRule="auto"/>
        <w:ind w:firstLine="720"/>
        <w:jc w:val="both"/>
        <w:rPr>
          <w:rFonts w:ascii="Times New Roman" w:hAnsi="Times New Roman" w:cs="Times New Roman"/>
          <w:b/>
          <w:sz w:val="24"/>
          <w:szCs w:val="24"/>
          <w:u w:val="single"/>
        </w:rPr>
      </w:pPr>
    </w:p>
    <w:p w14:paraId="2C35762B" w14:textId="62C46DA8" w:rsidR="00106E49" w:rsidRPr="00692BBA" w:rsidRDefault="00106E49" w:rsidP="00C14566">
      <w:pPr>
        <w:spacing w:after="0" w:line="240" w:lineRule="auto"/>
        <w:jc w:val="both"/>
        <w:rPr>
          <w:rFonts w:ascii="Times New Roman" w:hAnsi="Times New Roman" w:cs="Times New Roman"/>
          <w:b/>
          <w:sz w:val="24"/>
          <w:szCs w:val="24"/>
          <w:u w:val="single"/>
        </w:rPr>
      </w:pPr>
      <w:bookmarkStart w:id="2" w:name="_Hlk162707196"/>
      <w:bookmarkEnd w:id="0"/>
      <w:bookmarkEnd w:id="1"/>
      <w:r w:rsidRPr="00692BBA">
        <w:rPr>
          <w:rFonts w:ascii="Times New Roman" w:hAnsi="Times New Roman" w:cs="Times New Roman"/>
          <w:b/>
          <w:sz w:val="24"/>
          <w:szCs w:val="24"/>
          <w:u w:val="single"/>
        </w:rPr>
        <w:t>ICJI 170</w:t>
      </w:r>
      <w:r w:rsidR="0033623F" w:rsidRPr="00692BBA">
        <w:rPr>
          <w:rFonts w:ascii="Times New Roman" w:hAnsi="Times New Roman" w:cs="Times New Roman"/>
          <w:b/>
          <w:sz w:val="24"/>
          <w:szCs w:val="24"/>
          <w:u w:val="single"/>
        </w:rPr>
        <w:t>2</w:t>
      </w:r>
      <w:r w:rsidRPr="00692BBA">
        <w:rPr>
          <w:rFonts w:ascii="Times New Roman" w:hAnsi="Times New Roman" w:cs="Times New Roman"/>
          <w:b/>
          <w:sz w:val="24"/>
          <w:szCs w:val="24"/>
          <w:u w:val="single"/>
        </w:rPr>
        <w:t xml:space="preserve"> Evidence</w:t>
      </w:r>
    </w:p>
    <w:p w14:paraId="1A03098B" w14:textId="77777777" w:rsidR="00106E49" w:rsidRPr="00692BBA" w:rsidRDefault="00106E49" w:rsidP="00692BBA">
      <w:pPr>
        <w:spacing w:after="0" w:line="240" w:lineRule="auto"/>
        <w:ind w:firstLine="720"/>
        <w:jc w:val="both"/>
        <w:rPr>
          <w:rFonts w:ascii="Times New Roman" w:hAnsi="Times New Roman" w:cs="Times New Roman"/>
          <w:b/>
          <w:sz w:val="24"/>
          <w:szCs w:val="24"/>
        </w:rPr>
      </w:pPr>
    </w:p>
    <w:p w14:paraId="0191DCA3" w14:textId="0E401E15" w:rsidR="00C9083B" w:rsidRPr="00692BBA" w:rsidRDefault="00C9083B"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Your duties are to determine the facts, to apply the law set forth in my instructions to those facts, and in this way to decide the case. In so doing, you must follow my instructions regardless of your own opinion of what the law is or should be, or what either side may state the law to be. You must consider </w:t>
      </w:r>
      <w:proofErr w:type="gramStart"/>
      <w:r w:rsidRPr="00692BBA">
        <w:rPr>
          <w:rFonts w:ascii="Times New Roman" w:hAnsi="Times New Roman" w:cs="Times New Roman"/>
          <w:sz w:val="24"/>
          <w:szCs w:val="24"/>
        </w:rPr>
        <w:t>them as a whole, not</w:t>
      </w:r>
      <w:proofErr w:type="gramEnd"/>
      <w:r w:rsidRPr="00692BBA">
        <w:rPr>
          <w:rFonts w:ascii="Times New Roman" w:hAnsi="Times New Roman" w:cs="Times New Roman"/>
          <w:sz w:val="24"/>
          <w:szCs w:val="24"/>
        </w:rPr>
        <w:t xml:space="preserve"> picking out one and disregarding others. The order in which the instructions are given has no significance as to their relative importance. The law requires that your decision be made solely upon the evidence before you. Faithful performance by you of these duties is vital to the administration of justice.</w:t>
      </w:r>
    </w:p>
    <w:p w14:paraId="53CA0319" w14:textId="77777777"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p>
    <w:p w14:paraId="07E5C488" w14:textId="7C3A5D0E" w:rsidR="00B52C28" w:rsidRPr="00692BBA" w:rsidRDefault="00B52C28" w:rsidP="00692BBA">
      <w:pPr>
        <w:spacing w:after="0" w:line="240" w:lineRule="auto"/>
        <w:ind w:firstLine="720"/>
        <w:jc w:val="both"/>
        <w:rPr>
          <w:rFonts w:ascii="Times New Roman" w:hAnsi="Times New Roman" w:cs="Times New Roman"/>
          <w:bCs/>
          <w:color w:val="000000"/>
          <w:sz w:val="24"/>
          <w:szCs w:val="24"/>
        </w:rPr>
      </w:pPr>
      <w:r w:rsidRPr="00692BBA">
        <w:rPr>
          <w:rFonts w:ascii="Times New Roman" w:hAnsi="Times New Roman" w:cs="Times New Roman"/>
          <w:bCs/>
          <w:color w:val="000000"/>
          <w:sz w:val="24"/>
          <w:szCs w:val="24"/>
        </w:rPr>
        <w:t xml:space="preserve">In determining the facts, you may consider only the evidence admitted during the trial and during the sentencing phase. The production of evidence in court is governed by rules of law.  At times during the sentencing phase, an objection may be made to a question </w:t>
      </w:r>
      <w:proofErr w:type="gramStart"/>
      <w:r w:rsidRPr="00692BBA">
        <w:rPr>
          <w:rFonts w:ascii="Times New Roman" w:hAnsi="Times New Roman" w:cs="Times New Roman"/>
          <w:bCs/>
          <w:color w:val="000000"/>
          <w:sz w:val="24"/>
          <w:szCs w:val="24"/>
        </w:rPr>
        <w:t>asked</w:t>
      </w:r>
      <w:proofErr w:type="gramEnd"/>
      <w:r w:rsidRPr="00692BBA">
        <w:rPr>
          <w:rFonts w:ascii="Times New Roman" w:hAnsi="Times New Roman" w:cs="Times New Roman"/>
          <w:bCs/>
          <w:color w:val="000000"/>
          <w:sz w:val="24"/>
          <w:szCs w:val="24"/>
        </w:rPr>
        <w:t xml:space="preserve"> a witness, or to a witness' answer, or to an exhibit.  This simply means that I am being asked to decide a particular rule of law.  Arguments on the admissibility of evidence are designed to aid the Court and are not to be considered by you nor affect your deliberations.  If I sustain an objection to a question or to an exhibit, the witness may not answer the </w:t>
      </w:r>
      <w:proofErr w:type="gramStart"/>
      <w:r w:rsidRPr="00692BBA">
        <w:rPr>
          <w:rFonts w:ascii="Times New Roman" w:hAnsi="Times New Roman" w:cs="Times New Roman"/>
          <w:bCs/>
          <w:color w:val="000000"/>
          <w:sz w:val="24"/>
          <w:szCs w:val="24"/>
        </w:rPr>
        <w:t>question</w:t>
      </w:r>
      <w:proofErr w:type="gramEnd"/>
      <w:r w:rsidRPr="00692BBA">
        <w:rPr>
          <w:rFonts w:ascii="Times New Roman" w:hAnsi="Times New Roman" w:cs="Times New Roman"/>
          <w:bCs/>
          <w:color w:val="000000"/>
          <w:sz w:val="24"/>
          <w:szCs w:val="24"/>
        </w:rPr>
        <w:t xml:space="preserve"> or the exhibit may not be considered.  Do not attempt to guess what the answer might have been or what the exhibit might have shown.  Similarly, if I tell you not to consider a particular statement or exhibit you should put it out of your mind, and not refer to it or rely on it in your later deliberations.</w:t>
      </w:r>
    </w:p>
    <w:p w14:paraId="14B14A4F"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707C7550" w14:textId="6610E9A1"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During the sentencing phase</w:t>
      </w:r>
      <w:r w:rsidR="00BA5188" w:rsidRPr="00692BBA">
        <w:rPr>
          <w:rFonts w:ascii="Times New Roman" w:hAnsi="Times New Roman" w:cs="Times New Roman"/>
          <w:sz w:val="24"/>
          <w:szCs w:val="24"/>
        </w:rPr>
        <w:t xml:space="preserve">, </w:t>
      </w:r>
      <w:r w:rsidRPr="00692BBA">
        <w:rPr>
          <w:rFonts w:ascii="Times New Roman" w:hAnsi="Times New Roman" w:cs="Times New Roman"/>
          <w:sz w:val="24"/>
          <w:szCs w:val="24"/>
        </w:rPr>
        <w:t>I may have to talk with the parties about the rules of law which should apply in this case. Sometimes we will talk here at the bench. At other times I will excuse you from the courtroom so that you can be comfortable while we work out any problems. You are not to speculate about any such discussions. They are necessary from time to time and help the sentencing phase</w:t>
      </w:r>
      <w:r w:rsidR="00C70712" w:rsidRPr="00692BBA">
        <w:rPr>
          <w:rFonts w:ascii="Times New Roman" w:hAnsi="Times New Roman" w:cs="Times New Roman"/>
          <w:sz w:val="24"/>
          <w:szCs w:val="24"/>
        </w:rPr>
        <w:t xml:space="preserve"> </w:t>
      </w:r>
      <w:r w:rsidRPr="00692BBA">
        <w:rPr>
          <w:rFonts w:ascii="Times New Roman" w:hAnsi="Times New Roman" w:cs="Times New Roman"/>
          <w:sz w:val="24"/>
          <w:szCs w:val="24"/>
        </w:rPr>
        <w:t>run more smoothly.</w:t>
      </w:r>
    </w:p>
    <w:p w14:paraId="71AD7C3D"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27842BDE" w14:textId="31DFB5F5"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Some of you have probably heard the terms “circumstantial evidence,” “direct evidence” and “hearsay evidence.” Do not be concerned with these terms. You are to consider all the evidence admitted during the trial and during the sentencing phase.</w:t>
      </w:r>
    </w:p>
    <w:p w14:paraId="1493B94B"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02383D54" w14:textId="6E544421" w:rsidR="00222286" w:rsidRPr="00692BBA" w:rsidRDefault="00222286"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However, the law does not require you to believe all the evidence. As the sole judges of the facts, you must determine what evidence you believe and what weight you attach to it. If any evidence is admitted for a limited purpose, you are not to consider it for any other purpose.</w:t>
      </w:r>
    </w:p>
    <w:p w14:paraId="42957324"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7A6F0BB0" w14:textId="31C694CF"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There is no magical formula by which one may evaluate testimony. You bring with you to this courtroom </w:t>
      </w:r>
      <w:proofErr w:type="gramStart"/>
      <w:r w:rsidRPr="00692BBA">
        <w:rPr>
          <w:rFonts w:ascii="Times New Roman" w:hAnsi="Times New Roman" w:cs="Times New Roman"/>
          <w:sz w:val="24"/>
          <w:szCs w:val="24"/>
        </w:rPr>
        <w:t>all of</w:t>
      </w:r>
      <w:proofErr w:type="gramEnd"/>
      <w:r w:rsidRPr="00692BBA">
        <w:rPr>
          <w:rFonts w:ascii="Times New Roman" w:hAnsi="Times New Roman" w:cs="Times New Roman"/>
          <w:sz w:val="24"/>
          <w:szCs w:val="24"/>
        </w:rPr>
        <w:t xml:space="preserve"> the experience and background of your lives. In your everyday affairs you determine for yourselves whom you believe, what you believe, and how much weight you attach to what you are told. The same considerations that you use in your everyday dealings in making these decisions are the considerations which you should apply in your deliberations.</w:t>
      </w:r>
    </w:p>
    <w:p w14:paraId="11204717"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1E54036A" w14:textId="2A47958E"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In deciding what you believe, do not make your decision simply because more witnesses may have testified one way than the other. Your role is to think about the testimony of each witness you heard and decide how much you believe of what the witness had to say.</w:t>
      </w:r>
    </w:p>
    <w:p w14:paraId="1813CCFB" w14:textId="77777777" w:rsidR="00222286" w:rsidRPr="00692BBA" w:rsidRDefault="00222286" w:rsidP="00692BBA">
      <w:pPr>
        <w:widowControl w:val="0"/>
        <w:tabs>
          <w:tab w:val="left" w:pos="0"/>
          <w:tab w:val="left" w:pos="288"/>
        </w:tabs>
        <w:spacing w:after="0" w:line="240" w:lineRule="auto"/>
        <w:ind w:firstLine="720"/>
        <w:jc w:val="both"/>
        <w:rPr>
          <w:rFonts w:ascii="Times New Roman" w:hAnsi="Times New Roman" w:cs="Times New Roman"/>
          <w:sz w:val="24"/>
          <w:szCs w:val="24"/>
        </w:rPr>
      </w:pPr>
    </w:p>
    <w:p w14:paraId="4AAB79FF" w14:textId="17411F96" w:rsidR="00222286" w:rsidRPr="00692BBA" w:rsidRDefault="00222286" w:rsidP="00692BBA">
      <w:pPr>
        <w:widowControl w:val="0"/>
        <w:tabs>
          <w:tab w:val="left" w:pos="0"/>
          <w:tab w:val="left" w:pos="720"/>
        </w:tabs>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A witness who has special knowledge in a particular matter may give an opinion on that matter. In determining the weight to be given such </w:t>
      </w:r>
      <w:proofErr w:type="gramStart"/>
      <w:r w:rsidRPr="00692BBA">
        <w:rPr>
          <w:rFonts w:ascii="Times New Roman" w:hAnsi="Times New Roman" w:cs="Times New Roman"/>
          <w:sz w:val="24"/>
          <w:szCs w:val="24"/>
        </w:rPr>
        <w:t>opinion</w:t>
      </w:r>
      <w:proofErr w:type="gramEnd"/>
      <w:r w:rsidRPr="00692BBA">
        <w:rPr>
          <w:rFonts w:ascii="Times New Roman" w:hAnsi="Times New Roman" w:cs="Times New Roman"/>
          <w:sz w:val="24"/>
          <w:szCs w:val="24"/>
        </w:rPr>
        <w:t xml:space="preserve">, you should consider the qualifications and credibility of the witness and the reasons given for the opinion. You are not bound by such </w:t>
      </w:r>
      <w:proofErr w:type="gramStart"/>
      <w:r w:rsidRPr="00692BBA">
        <w:rPr>
          <w:rFonts w:ascii="Times New Roman" w:hAnsi="Times New Roman" w:cs="Times New Roman"/>
          <w:sz w:val="24"/>
          <w:szCs w:val="24"/>
        </w:rPr>
        <w:t>opinion</w:t>
      </w:r>
      <w:proofErr w:type="gramEnd"/>
      <w:r w:rsidRPr="00692BBA">
        <w:rPr>
          <w:rFonts w:ascii="Times New Roman" w:hAnsi="Times New Roman" w:cs="Times New Roman"/>
          <w:sz w:val="24"/>
          <w:szCs w:val="24"/>
        </w:rPr>
        <w:t xml:space="preserve">. Give it the weight, if any, to which you deem it entitled. </w:t>
      </w:r>
    </w:p>
    <w:p w14:paraId="2F740A0C" w14:textId="77777777" w:rsidR="00222286" w:rsidRPr="00692BBA" w:rsidRDefault="00222286" w:rsidP="00692BBA">
      <w:pPr>
        <w:spacing w:after="0" w:line="240" w:lineRule="auto"/>
        <w:ind w:firstLine="720"/>
        <w:jc w:val="both"/>
        <w:rPr>
          <w:rFonts w:ascii="Times New Roman" w:hAnsi="Times New Roman" w:cs="Times New Roman"/>
          <w:bCs/>
          <w:color w:val="000000"/>
          <w:sz w:val="24"/>
          <w:szCs w:val="24"/>
          <w:u w:val="single"/>
        </w:rPr>
      </w:pPr>
    </w:p>
    <w:p w14:paraId="11B2431B" w14:textId="77777777" w:rsidR="00222286" w:rsidRPr="00692BBA" w:rsidRDefault="00222286" w:rsidP="00C14566">
      <w:pPr>
        <w:spacing w:after="0" w:line="240" w:lineRule="auto"/>
        <w:jc w:val="center"/>
        <w:rPr>
          <w:rFonts w:ascii="Times New Roman" w:hAnsi="Times New Roman" w:cs="Times New Roman"/>
          <w:bCs/>
          <w:color w:val="000000"/>
          <w:sz w:val="24"/>
          <w:szCs w:val="24"/>
          <w:u w:val="single"/>
        </w:rPr>
      </w:pPr>
      <w:r w:rsidRPr="00692BBA">
        <w:rPr>
          <w:rFonts w:ascii="Times New Roman" w:hAnsi="Times New Roman" w:cs="Times New Roman"/>
          <w:bCs/>
          <w:color w:val="000000"/>
          <w:sz w:val="24"/>
          <w:szCs w:val="24"/>
          <w:u w:val="single"/>
        </w:rPr>
        <w:t>Comment</w:t>
      </w:r>
    </w:p>
    <w:p w14:paraId="7EC526FD" w14:textId="77777777" w:rsidR="00222286" w:rsidRPr="00692BBA" w:rsidRDefault="00222286" w:rsidP="00692BBA">
      <w:pPr>
        <w:spacing w:after="0" w:line="240" w:lineRule="auto"/>
        <w:ind w:firstLine="720"/>
        <w:jc w:val="both"/>
        <w:rPr>
          <w:rFonts w:ascii="Times New Roman" w:hAnsi="Times New Roman" w:cs="Times New Roman"/>
          <w:bCs/>
          <w:color w:val="000000"/>
          <w:sz w:val="24"/>
          <w:szCs w:val="24"/>
          <w:u w:val="single"/>
        </w:rPr>
      </w:pPr>
    </w:p>
    <w:p w14:paraId="6C75C359" w14:textId="5A487871" w:rsidR="00222286" w:rsidRPr="00692BBA" w:rsidRDefault="009E4742" w:rsidP="00692B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similar </w:t>
      </w:r>
      <w:r w:rsidR="00222286" w:rsidRPr="00692BBA">
        <w:rPr>
          <w:rFonts w:ascii="Times New Roman" w:hAnsi="Times New Roman" w:cs="Times New Roman"/>
          <w:sz w:val="24"/>
          <w:szCs w:val="24"/>
        </w:rPr>
        <w:t xml:space="preserve">instruction </w:t>
      </w:r>
      <w:r>
        <w:rPr>
          <w:rFonts w:ascii="Times New Roman" w:hAnsi="Times New Roman" w:cs="Times New Roman"/>
          <w:sz w:val="24"/>
          <w:szCs w:val="24"/>
        </w:rPr>
        <w:t xml:space="preserve">is typically given during the guilt phase of every trial.  This version </w:t>
      </w:r>
      <w:r w:rsidR="00222286" w:rsidRPr="00692BBA">
        <w:rPr>
          <w:rFonts w:ascii="Times New Roman" w:hAnsi="Times New Roman" w:cs="Times New Roman"/>
          <w:sz w:val="24"/>
          <w:szCs w:val="24"/>
        </w:rPr>
        <w:t>should be given at the beginning of the sentencing</w:t>
      </w:r>
      <w:r w:rsidR="00BA5188" w:rsidRPr="00692BBA">
        <w:rPr>
          <w:rFonts w:ascii="Times New Roman" w:hAnsi="Times New Roman" w:cs="Times New Roman"/>
          <w:sz w:val="24"/>
          <w:szCs w:val="24"/>
        </w:rPr>
        <w:t xml:space="preserve"> phase </w:t>
      </w:r>
      <w:r w:rsidR="00222286" w:rsidRPr="00692BBA">
        <w:rPr>
          <w:rFonts w:ascii="Times New Roman" w:hAnsi="Times New Roman" w:cs="Times New Roman"/>
          <w:sz w:val="24"/>
          <w:szCs w:val="24"/>
        </w:rPr>
        <w:t xml:space="preserve">before the presentation of evidence. </w:t>
      </w:r>
    </w:p>
    <w:p w14:paraId="7CD42EE1" w14:textId="77777777" w:rsidR="00222286" w:rsidRPr="00692BBA" w:rsidRDefault="00222286" w:rsidP="00692BBA">
      <w:pPr>
        <w:spacing w:after="0" w:line="240" w:lineRule="auto"/>
        <w:ind w:firstLine="720"/>
        <w:jc w:val="both"/>
        <w:rPr>
          <w:rFonts w:ascii="Times New Roman" w:hAnsi="Times New Roman" w:cs="Times New Roman"/>
          <w:sz w:val="24"/>
          <w:szCs w:val="24"/>
        </w:rPr>
      </w:pPr>
    </w:p>
    <w:p w14:paraId="73177030" w14:textId="26A5AA4D" w:rsidR="00222286" w:rsidRPr="00692BBA" w:rsidRDefault="00222286"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When there has been a bench trial, a plea of guilty, or a different jury at trial, the sentencing jury should not be instructed to consider trial evidence unless it has been formally admitted at </w:t>
      </w:r>
      <w:r w:rsidR="000277B9" w:rsidRPr="00692BBA">
        <w:rPr>
          <w:rFonts w:ascii="Times New Roman" w:hAnsi="Times New Roman" w:cs="Times New Roman"/>
          <w:sz w:val="24"/>
          <w:szCs w:val="24"/>
        </w:rPr>
        <w:t>the sentencing</w:t>
      </w:r>
      <w:r w:rsidR="00BA5188" w:rsidRPr="00692BBA">
        <w:rPr>
          <w:rFonts w:ascii="Times New Roman" w:hAnsi="Times New Roman" w:cs="Times New Roman"/>
          <w:sz w:val="24"/>
          <w:szCs w:val="24"/>
        </w:rPr>
        <w:t xml:space="preserve"> phase</w:t>
      </w:r>
      <w:r w:rsidRPr="00692BBA">
        <w:rPr>
          <w:rFonts w:ascii="Times New Roman" w:hAnsi="Times New Roman" w:cs="Times New Roman"/>
          <w:sz w:val="24"/>
          <w:szCs w:val="24"/>
        </w:rPr>
        <w:t>.</w:t>
      </w:r>
    </w:p>
    <w:bookmarkEnd w:id="2"/>
    <w:p w14:paraId="6537C46A" w14:textId="77777777" w:rsidR="00222286" w:rsidRPr="00692BBA" w:rsidRDefault="00222286" w:rsidP="000277B9">
      <w:pPr>
        <w:spacing w:after="0" w:line="240" w:lineRule="auto"/>
        <w:jc w:val="both"/>
        <w:rPr>
          <w:rFonts w:ascii="Times New Roman" w:hAnsi="Times New Roman" w:cs="Times New Roman"/>
          <w:sz w:val="24"/>
          <w:szCs w:val="24"/>
        </w:rPr>
      </w:pPr>
    </w:p>
    <w:sectPr w:rsidR="00222286"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8D563" w14:textId="77777777" w:rsidR="007A0D1C" w:rsidRDefault="007A0D1C" w:rsidP="00222286">
      <w:pPr>
        <w:spacing w:after="0" w:line="240" w:lineRule="auto"/>
      </w:pPr>
      <w:r>
        <w:separator/>
      </w:r>
    </w:p>
  </w:endnote>
  <w:endnote w:type="continuationSeparator" w:id="0">
    <w:p w14:paraId="70DEB65C" w14:textId="77777777" w:rsidR="007A0D1C" w:rsidRDefault="007A0D1C"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E524" w14:textId="6637EFE1" w:rsidR="00B24686" w:rsidRPr="00B24686" w:rsidRDefault="00B24686">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48B5116D" w14:textId="77777777" w:rsidR="00B24686" w:rsidRDefault="00B2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923A" w14:textId="77777777" w:rsidR="007A0D1C" w:rsidRDefault="007A0D1C" w:rsidP="00222286">
      <w:pPr>
        <w:spacing w:after="0" w:line="240" w:lineRule="auto"/>
      </w:pPr>
      <w:r>
        <w:separator/>
      </w:r>
    </w:p>
  </w:footnote>
  <w:footnote w:type="continuationSeparator" w:id="0">
    <w:p w14:paraId="6FCB4D73" w14:textId="77777777" w:rsidR="007A0D1C" w:rsidRDefault="007A0D1C"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277B9"/>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28BA"/>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0D1C"/>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24686"/>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D510D"/>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