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56" w:rsidRDefault="009C2156" w:rsidP="009C2156">
      <w:pPr>
        <w:pStyle w:val="Heading3"/>
        <w:jc w:val="left"/>
      </w:pPr>
      <w:bookmarkStart w:id="0" w:name="_Toc34463269"/>
      <w:bookmarkStart w:id="1" w:name="_Toc34463489"/>
      <w:bookmarkStart w:id="2" w:name="_Toc34723730"/>
      <w:bookmarkStart w:id="3" w:name="_Ref35418082"/>
      <w:bookmarkStart w:id="4" w:name="_Toc38700758"/>
      <w:r>
        <w:t>IDJI 6.14.2 – Time not expressed – reasonable time</w:t>
      </w:r>
      <w:bookmarkEnd w:id="0"/>
      <w:bookmarkEnd w:id="1"/>
      <w:bookmarkEnd w:id="2"/>
      <w:bookmarkEnd w:id="3"/>
      <w:bookmarkEnd w:id="4"/>
    </w:p>
    <w:p w:rsidR="009C2156" w:rsidRDefault="009C2156" w:rsidP="009C2156">
      <w:pPr>
        <w:pStyle w:val="Instructiontitle"/>
      </w:pPr>
      <w:bookmarkStart w:id="5" w:name="_GoBack"/>
      <w:bookmarkEnd w:id="5"/>
      <w:proofErr w:type="gramStart"/>
      <w:r>
        <w:t>INSTRUCTION NO.</w:t>
      </w:r>
      <w:proofErr w:type="gramEnd"/>
      <w:r>
        <w:t xml:space="preserve"> _____</w:t>
      </w:r>
    </w:p>
    <w:p w:rsidR="009C2156" w:rsidRDefault="009C2156" w:rsidP="009C2156">
      <w:pPr>
        <w:pStyle w:val="Instruction"/>
      </w:pPr>
      <w:r>
        <w:tab/>
        <w:t>When a contract expresses no specific time for its performance, the law implies that it is to be performed within a reasonable time, as determined by the subject matter of the contract, the situation of the parties, and the circumstances attending the performance.  If you find a contract exists in this case, you are to determine what a reasonable time would be for the performance of this contract under these circumstances.</w:t>
      </w:r>
    </w:p>
    <w:p w:rsidR="009C2156" w:rsidRDefault="009C2156" w:rsidP="009C2156">
      <w:pPr>
        <w:pStyle w:val="Instruction"/>
        <w:jc w:val="left"/>
      </w:pPr>
    </w:p>
    <w:p w:rsidR="009C2156" w:rsidRDefault="009C2156" w:rsidP="009C2156">
      <w:r>
        <w:t>Comment:</w:t>
      </w:r>
    </w:p>
    <w:p w:rsidR="007A3362" w:rsidRDefault="009C2156" w:rsidP="009C2156">
      <w:proofErr w:type="gramStart"/>
      <w:r>
        <w:rPr>
          <w:i/>
          <w:iCs/>
        </w:rPr>
        <w:t>See</w:t>
      </w:r>
      <w:r>
        <w:t xml:space="preserve"> </w:t>
      </w:r>
      <w:r>
        <w:rPr>
          <w:u w:val="single"/>
        </w:rPr>
        <w:t>Curzon v. Wells Cargo, Inc</w:t>
      </w:r>
      <w:r>
        <w:t xml:space="preserve">., 86 Idaho 38, 382 P.2d 906; </w:t>
      </w:r>
      <w:r>
        <w:rPr>
          <w:u w:val="single"/>
        </w:rPr>
        <w:t>Irvine v. Perry</w:t>
      </w:r>
      <w:r>
        <w:t>, 78 Idaho 132, 299 P.2d 97 and I.C. § 28-1-204.</w:t>
      </w:r>
      <w:proofErr w:type="gramEnd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56"/>
    <w:rsid w:val="00544374"/>
    <w:rsid w:val="009C2156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C2156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2156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C2156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C2156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C2156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2156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C2156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C2156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2011-11-01T20:01:00Z</dcterms:created>
  <dcterms:modified xsi:type="dcterms:W3CDTF">2011-11-01T20:02:00Z</dcterms:modified>
</cp:coreProperties>
</file>