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36" w:rsidRDefault="00E05336" w:rsidP="00E05336">
      <w:pPr>
        <w:pStyle w:val="Heading3"/>
      </w:pPr>
      <w:bookmarkStart w:id="0" w:name="_Toc13031949"/>
      <w:bookmarkStart w:id="1" w:name="_Toc34463157"/>
      <w:bookmarkStart w:id="2" w:name="_Toc34463377"/>
      <w:bookmarkStart w:id="3" w:name="_Toc34723618"/>
      <w:bookmarkStart w:id="4" w:name="_Ref34725996"/>
      <w:bookmarkStart w:id="5" w:name="_Toc38700647"/>
      <w:r>
        <w:t xml:space="preserve">IDJI 2.00.2 - </w:t>
      </w:r>
      <w:bookmarkStart w:id="6" w:name="_GoBack"/>
      <w:bookmarkEnd w:id="6"/>
      <w:r>
        <w:t>Duty of care – both plaintiff and defendant</w:t>
      </w:r>
      <w:bookmarkEnd w:id="0"/>
      <w:bookmarkEnd w:id="1"/>
      <w:bookmarkEnd w:id="2"/>
      <w:bookmarkEnd w:id="3"/>
      <w:bookmarkEnd w:id="4"/>
      <w:bookmarkEnd w:id="5"/>
    </w:p>
    <w:p w:rsidR="00E05336" w:rsidRDefault="00E05336" w:rsidP="00E05336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E05336" w:rsidRDefault="00E05336" w:rsidP="00E05336">
      <w:pPr>
        <w:pStyle w:val="Instruction"/>
      </w:pPr>
      <w:r>
        <w:tab/>
        <w:t>It was the duty of both plaintiff and defendant, before and at the time of the occurrence, to use ordinary care for the safety of both themselves and each other, [and for both their own and each other's property].</w:t>
      </w:r>
    </w:p>
    <w:p w:rsidR="00E05336" w:rsidRDefault="00E05336" w:rsidP="00E05336">
      <w:pPr>
        <w:tabs>
          <w:tab w:val="left" w:pos="-720"/>
        </w:tabs>
        <w:suppressAutoHyphens/>
        <w:spacing w:line="480" w:lineRule="atLeast"/>
        <w:jc w:val="both"/>
        <w:rPr>
          <w:b/>
        </w:rPr>
      </w:pPr>
    </w:p>
    <w:p w:rsidR="007A3362" w:rsidRDefault="00E05336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36"/>
    <w:rsid w:val="00544374"/>
    <w:rsid w:val="00DA3581"/>
    <w:rsid w:val="00E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5336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5336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05336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05336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5336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5336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05336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05336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2011-10-28T21:10:00Z</dcterms:created>
  <dcterms:modified xsi:type="dcterms:W3CDTF">2011-10-28T21:11:00Z</dcterms:modified>
</cp:coreProperties>
</file>