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F11E" w14:textId="77777777" w:rsidR="007C564D" w:rsidRDefault="007C564D" w:rsidP="005F2BF9">
      <w:pPr>
        <w:spacing w:after="0" w:line="240" w:lineRule="auto"/>
        <w:contextualSpacing/>
        <w:jc w:val="center"/>
        <w:rPr>
          <w:rFonts w:cstheme="minorHAnsi"/>
          <w:noProof/>
        </w:rPr>
      </w:pPr>
      <w:bookmarkStart w:id="0" w:name="_Hlk119510236"/>
      <w:bookmarkEnd w:id="0"/>
      <w:r>
        <w:rPr>
          <w:rFonts w:cstheme="minorHAnsi"/>
          <w:noProof/>
          <w:color w:val="2B579A"/>
          <w:shd w:val="clear" w:color="auto" w:fill="E6E6E6"/>
        </w:rPr>
        <w:drawing>
          <wp:inline distT="0" distB="0" distL="0" distR="0" wp14:anchorId="36B29D90" wp14:editId="7D537098">
            <wp:extent cx="3190875" cy="1157331"/>
            <wp:effectExtent l="0" t="0" r="0" b="5080"/>
            <wp:docPr id="2" name="Picture 2" descr="C:\Users\jspillman\AppData\Local\Microsoft\Windows\INetCache\Content.Outlook\A8BPNZD0\ISC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pillman\AppData\Local\Microsoft\Windows\INetCache\Content.Outlook\A8BPNZD0\ISC Logo (wh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645" cy="1161237"/>
                    </a:xfrm>
                    <a:prstGeom prst="rect">
                      <a:avLst/>
                    </a:prstGeom>
                    <a:noFill/>
                    <a:ln>
                      <a:noFill/>
                    </a:ln>
                  </pic:spPr>
                </pic:pic>
              </a:graphicData>
            </a:graphic>
          </wp:inline>
        </w:drawing>
      </w:r>
    </w:p>
    <w:p w14:paraId="0B76C29A" w14:textId="77777777" w:rsidR="007C564D" w:rsidRDefault="007C564D" w:rsidP="005F2BF9">
      <w:pPr>
        <w:spacing w:after="0" w:line="240" w:lineRule="auto"/>
        <w:contextualSpacing/>
        <w:jc w:val="center"/>
        <w:rPr>
          <w:rFonts w:cstheme="minorHAnsi"/>
          <w:noProof/>
        </w:rPr>
      </w:pPr>
    </w:p>
    <w:p w14:paraId="661431FC" w14:textId="77777777" w:rsidR="007C564D" w:rsidRPr="00F27B19" w:rsidRDefault="007C564D" w:rsidP="005F2BF9">
      <w:pPr>
        <w:spacing w:after="0" w:line="240" w:lineRule="auto"/>
        <w:contextualSpacing/>
        <w:jc w:val="center"/>
        <w:rPr>
          <w:rFonts w:cstheme="minorHAnsi"/>
          <w:b/>
          <w:bCs/>
          <w:noProof/>
          <w:sz w:val="36"/>
          <w:szCs w:val="36"/>
        </w:rPr>
      </w:pPr>
    </w:p>
    <w:p w14:paraId="2FCE788C" w14:textId="77777777" w:rsidR="007C564D" w:rsidRPr="00FC4E14" w:rsidRDefault="007C564D" w:rsidP="005F2BF9">
      <w:pPr>
        <w:spacing w:after="0" w:line="240" w:lineRule="auto"/>
        <w:contextualSpacing/>
        <w:jc w:val="center"/>
        <w:rPr>
          <w:rFonts w:cstheme="minorHAnsi"/>
          <w:b/>
          <w:bCs/>
          <w:noProof/>
          <w:sz w:val="36"/>
          <w:szCs w:val="36"/>
        </w:rPr>
      </w:pPr>
      <w:r w:rsidRPr="00FC4E14">
        <w:rPr>
          <w:rFonts w:cstheme="minorHAnsi"/>
          <w:b/>
          <w:bCs/>
          <w:noProof/>
          <w:sz w:val="36"/>
          <w:szCs w:val="36"/>
        </w:rPr>
        <w:t>ADDENDUM NO. 2</w:t>
      </w:r>
    </w:p>
    <w:p w14:paraId="1EF37132" w14:textId="77777777" w:rsidR="007C564D" w:rsidRPr="00FC4E14" w:rsidRDefault="007C564D" w:rsidP="005F2BF9">
      <w:pPr>
        <w:spacing w:after="0" w:line="240" w:lineRule="auto"/>
        <w:contextualSpacing/>
        <w:jc w:val="center"/>
        <w:rPr>
          <w:rFonts w:cstheme="minorHAnsi"/>
          <w:b/>
          <w:bCs/>
          <w:sz w:val="36"/>
          <w:szCs w:val="36"/>
        </w:rPr>
      </w:pPr>
      <w:r w:rsidRPr="00FC4E14">
        <w:rPr>
          <w:rFonts w:cstheme="minorHAnsi"/>
          <w:b/>
          <w:bCs/>
          <w:sz w:val="36"/>
          <w:szCs w:val="36"/>
        </w:rPr>
        <w:t>TO</w:t>
      </w:r>
    </w:p>
    <w:p w14:paraId="4B42DDDB" w14:textId="21D7BDA6" w:rsidR="007C564D" w:rsidRPr="00FC4E14" w:rsidRDefault="007C564D" w:rsidP="00712656">
      <w:pPr>
        <w:spacing w:after="0" w:line="240" w:lineRule="auto"/>
        <w:contextualSpacing/>
        <w:jc w:val="center"/>
        <w:rPr>
          <w:rFonts w:cstheme="minorHAnsi"/>
          <w:b/>
          <w:sz w:val="36"/>
          <w:szCs w:val="36"/>
        </w:rPr>
      </w:pPr>
      <w:bookmarkStart w:id="1" w:name="_Hlk105676711"/>
      <w:r w:rsidRPr="00FC4E14">
        <w:rPr>
          <w:rFonts w:cstheme="minorHAnsi"/>
          <w:b/>
          <w:sz w:val="36"/>
          <w:szCs w:val="36"/>
        </w:rPr>
        <w:t>RFP 202</w:t>
      </w:r>
      <w:r w:rsidR="00712656" w:rsidRPr="00FC4E14">
        <w:rPr>
          <w:rFonts w:cstheme="minorHAnsi"/>
          <w:b/>
          <w:sz w:val="36"/>
          <w:szCs w:val="36"/>
        </w:rPr>
        <w:t>3</w:t>
      </w:r>
      <w:r w:rsidRPr="00FC4E14">
        <w:rPr>
          <w:rFonts w:cstheme="minorHAnsi"/>
          <w:b/>
          <w:sz w:val="36"/>
          <w:szCs w:val="36"/>
        </w:rPr>
        <w:t xml:space="preserve">-01 </w:t>
      </w:r>
      <w:r w:rsidR="00712656" w:rsidRPr="00FC4E14">
        <w:rPr>
          <w:rFonts w:cstheme="minorHAnsi"/>
          <w:b/>
          <w:sz w:val="36"/>
          <w:szCs w:val="36"/>
        </w:rPr>
        <w:t>Internet Services</w:t>
      </w:r>
    </w:p>
    <w:bookmarkEnd w:id="1"/>
    <w:p w14:paraId="5F45FF56" w14:textId="77777777" w:rsidR="007C564D" w:rsidRPr="00FC4E14" w:rsidRDefault="007C564D" w:rsidP="005F2BF9">
      <w:pPr>
        <w:spacing w:after="0" w:line="240" w:lineRule="auto"/>
        <w:contextualSpacing/>
        <w:jc w:val="center"/>
        <w:rPr>
          <w:rFonts w:cstheme="minorHAnsi"/>
          <w:b/>
          <w:sz w:val="36"/>
          <w:szCs w:val="36"/>
        </w:rPr>
      </w:pPr>
    </w:p>
    <w:p w14:paraId="1B616BD9" w14:textId="78599F90" w:rsidR="007C564D" w:rsidRPr="00FC4E14" w:rsidRDefault="007C564D" w:rsidP="005F2BF9">
      <w:pPr>
        <w:spacing w:after="0" w:line="240" w:lineRule="auto"/>
        <w:contextualSpacing/>
        <w:jc w:val="center"/>
        <w:rPr>
          <w:rFonts w:cstheme="minorHAnsi"/>
          <w:b/>
          <w:sz w:val="36"/>
          <w:szCs w:val="36"/>
        </w:rPr>
      </w:pPr>
      <w:r w:rsidRPr="00FC4E14">
        <w:rPr>
          <w:rFonts w:cstheme="minorHAnsi"/>
          <w:b/>
          <w:sz w:val="36"/>
          <w:szCs w:val="36"/>
        </w:rPr>
        <w:t xml:space="preserve">Issued </w:t>
      </w:r>
      <w:r w:rsidR="00FC4E14" w:rsidRPr="00FC4E14">
        <w:rPr>
          <w:rFonts w:cstheme="minorHAnsi"/>
          <w:b/>
          <w:sz w:val="36"/>
          <w:szCs w:val="36"/>
        </w:rPr>
        <w:t>April</w:t>
      </w:r>
      <w:r w:rsidRPr="00FC4E14">
        <w:rPr>
          <w:rFonts w:cstheme="minorHAnsi"/>
          <w:b/>
          <w:sz w:val="36"/>
          <w:szCs w:val="36"/>
        </w:rPr>
        <w:t xml:space="preserve"> </w:t>
      </w:r>
      <w:r w:rsidR="00FC4E14" w:rsidRPr="00FC4E14">
        <w:rPr>
          <w:rFonts w:cstheme="minorHAnsi"/>
          <w:b/>
          <w:sz w:val="36"/>
          <w:szCs w:val="36"/>
        </w:rPr>
        <w:t>17</w:t>
      </w:r>
      <w:r w:rsidRPr="00FC4E14">
        <w:rPr>
          <w:rFonts w:cstheme="minorHAnsi"/>
          <w:b/>
          <w:sz w:val="36"/>
          <w:szCs w:val="36"/>
        </w:rPr>
        <w:t>, 202</w:t>
      </w:r>
      <w:r w:rsidR="00FC4E14" w:rsidRPr="00FC4E14">
        <w:rPr>
          <w:rFonts w:cstheme="minorHAnsi"/>
          <w:b/>
          <w:sz w:val="36"/>
          <w:szCs w:val="36"/>
        </w:rPr>
        <w:t>3</w:t>
      </w:r>
    </w:p>
    <w:p w14:paraId="03732300" w14:textId="77777777" w:rsidR="007C564D" w:rsidRPr="007C564D" w:rsidRDefault="007C564D" w:rsidP="005F2BF9">
      <w:pPr>
        <w:pBdr>
          <w:bottom w:val="single" w:sz="6" w:space="1" w:color="auto"/>
        </w:pBdr>
        <w:spacing w:after="0" w:line="240" w:lineRule="auto"/>
        <w:contextualSpacing/>
        <w:rPr>
          <w:rFonts w:cstheme="minorHAnsi"/>
          <w:bCs/>
          <w:sz w:val="36"/>
          <w:szCs w:val="36"/>
          <w:highlight w:val="yellow"/>
        </w:rPr>
      </w:pPr>
    </w:p>
    <w:p w14:paraId="73126F32" w14:textId="77777777" w:rsidR="007C564D" w:rsidRPr="007C564D" w:rsidRDefault="007C564D" w:rsidP="005F2BF9">
      <w:pPr>
        <w:spacing w:after="0" w:line="240" w:lineRule="auto"/>
        <w:contextualSpacing/>
        <w:rPr>
          <w:rFonts w:cstheme="minorHAnsi"/>
          <w:bCs/>
          <w:sz w:val="36"/>
          <w:szCs w:val="36"/>
          <w:highlight w:val="yellow"/>
        </w:rPr>
      </w:pPr>
    </w:p>
    <w:p w14:paraId="2540B3D9" w14:textId="29DAE3CD" w:rsidR="007C564D" w:rsidRPr="00577566" w:rsidRDefault="007C564D" w:rsidP="005F2BF9">
      <w:pPr>
        <w:jc w:val="both"/>
      </w:pPr>
      <w:r w:rsidRPr="00577566">
        <w:t xml:space="preserve">Addendum No. 2 contains the answers to all questions received from vendors by </w:t>
      </w:r>
      <w:r w:rsidR="00A352CD" w:rsidRPr="00577566">
        <w:t>April 3</w:t>
      </w:r>
      <w:r w:rsidRPr="00577566">
        <w:t>, 202</w:t>
      </w:r>
      <w:r w:rsidR="00A352CD" w:rsidRPr="00577566">
        <w:t>3</w:t>
      </w:r>
      <w:r w:rsidRPr="00577566">
        <w:t>, 5:00 p.m. Mountain Time. Pursuant to Section 2.2.3 of the Instructions to RFP 202</w:t>
      </w:r>
      <w:r w:rsidR="00A352CD" w:rsidRPr="00577566">
        <w:t>3</w:t>
      </w:r>
      <w:r w:rsidRPr="00577566">
        <w:t xml:space="preserve">-01 </w:t>
      </w:r>
      <w:r w:rsidR="00A352CD" w:rsidRPr="00577566">
        <w:t>Internet</w:t>
      </w:r>
      <w:r w:rsidRPr="00577566">
        <w:t xml:space="preserve"> Services, this Addendum No. 2 amends the RFP as set forth herein.</w:t>
      </w:r>
    </w:p>
    <w:p w14:paraId="3E4047DA" w14:textId="77777777" w:rsidR="007C564D" w:rsidRPr="00577566" w:rsidRDefault="007C564D" w:rsidP="005F2BF9">
      <w:pPr>
        <w:jc w:val="center"/>
        <w:rPr>
          <w:b/>
          <w:bCs/>
          <w:u w:val="single"/>
        </w:rPr>
      </w:pPr>
      <w:r w:rsidRPr="00577566">
        <w:rPr>
          <w:b/>
          <w:bCs/>
          <w:u w:val="single"/>
        </w:rPr>
        <w:t>Acknowledgement of Addendum No. 2</w:t>
      </w:r>
    </w:p>
    <w:p w14:paraId="43113CA1" w14:textId="31F7240C" w:rsidR="007C564D" w:rsidRPr="00577566" w:rsidRDefault="007C564D" w:rsidP="005F2BF9">
      <w:pPr>
        <w:jc w:val="both"/>
      </w:pPr>
      <w:r w:rsidRPr="00577566">
        <w:t>Section 6 of the Instructions to RFP 202</w:t>
      </w:r>
      <w:r w:rsidR="00577566" w:rsidRPr="00577566">
        <w:t>3</w:t>
      </w:r>
      <w:r w:rsidRPr="00577566">
        <w:t xml:space="preserve">-01 </w:t>
      </w:r>
      <w:r w:rsidR="00577566" w:rsidRPr="00577566">
        <w:t>Internet</w:t>
      </w:r>
      <w:r w:rsidRPr="00577566">
        <w:t xml:space="preserve"> Services provides that “the Offeror must acknowledge each </w:t>
      </w:r>
      <w:r w:rsidR="00577566" w:rsidRPr="00577566">
        <w:t>addendum</w:t>
      </w:r>
      <w:r w:rsidRPr="00577566">
        <w:t xml:space="preserve"> with a signature on the acknowledgement form provided with each a</w:t>
      </w:r>
      <w:r w:rsidR="00577566" w:rsidRPr="00577566">
        <w:t>ddendum</w:t>
      </w:r>
      <w:r w:rsidRPr="00577566">
        <w:t>,” and that “[f]</w:t>
      </w:r>
      <w:proofErr w:type="spellStart"/>
      <w:r w:rsidRPr="00577566">
        <w:t>ailure</w:t>
      </w:r>
      <w:proofErr w:type="spellEnd"/>
      <w:r w:rsidRPr="00577566">
        <w:t xml:space="preserve"> to return a signed copy of each </w:t>
      </w:r>
      <w:r w:rsidR="00577566" w:rsidRPr="00577566">
        <w:t>addendum</w:t>
      </w:r>
      <w:r w:rsidRPr="00577566">
        <w:t xml:space="preserve"> acknowledgement form with the Proposal may result in the Proposal being found non-responsive.”</w:t>
      </w:r>
    </w:p>
    <w:p w14:paraId="074FBC71" w14:textId="77777777" w:rsidR="007C564D" w:rsidRPr="00577566" w:rsidRDefault="007C564D" w:rsidP="005F2BF9">
      <w:pPr>
        <w:jc w:val="both"/>
      </w:pPr>
      <w:proofErr w:type="gramStart"/>
      <w:r w:rsidRPr="00577566">
        <w:t>Offeror</w:t>
      </w:r>
      <w:proofErr w:type="gramEnd"/>
      <w:r w:rsidRPr="00577566">
        <w:t xml:space="preserve"> hereby acknowledges Addendum No 2.</w:t>
      </w:r>
    </w:p>
    <w:p w14:paraId="18FCE743" w14:textId="77777777" w:rsidR="007C564D" w:rsidRPr="00577566" w:rsidRDefault="007C564D" w:rsidP="005F2BF9"/>
    <w:p w14:paraId="3940AF43" w14:textId="77777777" w:rsidR="007C564D" w:rsidRPr="00577566" w:rsidRDefault="007C564D" w:rsidP="005F2BF9">
      <w:r w:rsidRPr="00577566">
        <w:t>Printed Name: _________________________________________</w:t>
      </w:r>
    </w:p>
    <w:p w14:paraId="0190607B" w14:textId="77777777" w:rsidR="007C564D" w:rsidRPr="00577566" w:rsidRDefault="007C564D" w:rsidP="005F2BF9">
      <w:r w:rsidRPr="00577566">
        <w:t>Signature: ____________________________________________</w:t>
      </w:r>
    </w:p>
    <w:p w14:paraId="1AD1F892" w14:textId="77777777" w:rsidR="007C564D" w:rsidRPr="00577566" w:rsidRDefault="007C564D" w:rsidP="005F2BF9">
      <w:r w:rsidRPr="00577566">
        <w:t>Offeror Name: ________________________________________</w:t>
      </w:r>
    </w:p>
    <w:p w14:paraId="0439C120" w14:textId="77777777" w:rsidR="007C564D" w:rsidRDefault="007C564D" w:rsidP="007C564D">
      <w:r w:rsidRPr="00577566">
        <w:t>Date: _______________________________________________</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260"/>
        <w:gridCol w:w="1170"/>
        <w:gridCol w:w="3330"/>
        <w:gridCol w:w="3420"/>
      </w:tblGrid>
      <w:tr w:rsidR="0027251D" w:rsidRPr="00974B7C" w14:paraId="42BF491D" w14:textId="77777777" w:rsidTr="12C4DEF2">
        <w:trPr>
          <w:cantSplit/>
          <w:tblHeader/>
        </w:trPr>
        <w:tc>
          <w:tcPr>
            <w:tcW w:w="1082" w:type="dxa"/>
            <w:tcBorders>
              <w:top w:val="single" w:sz="12" w:space="0" w:color="auto"/>
              <w:bottom w:val="single" w:sz="12" w:space="0" w:color="auto"/>
            </w:tcBorders>
            <w:shd w:val="clear" w:color="auto" w:fill="2B0060"/>
          </w:tcPr>
          <w:p w14:paraId="0297B0F3" w14:textId="77777777" w:rsidR="0027251D" w:rsidRPr="00974B7C" w:rsidRDefault="0027251D" w:rsidP="005F2BF9">
            <w:pPr>
              <w:jc w:val="center"/>
              <w:rPr>
                <w:rFonts w:cs="Arial"/>
                <w:b/>
              </w:rPr>
            </w:pPr>
            <w:r w:rsidRPr="00974B7C">
              <w:rPr>
                <w:rFonts w:cs="Arial"/>
                <w:b/>
              </w:rPr>
              <w:t>Question</w:t>
            </w:r>
          </w:p>
        </w:tc>
        <w:tc>
          <w:tcPr>
            <w:tcW w:w="1260" w:type="dxa"/>
            <w:tcBorders>
              <w:top w:val="single" w:sz="12" w:space="0" w:color="auto"/>
              <w:bottom w:val="single" w:sz="12" w:space="0" w:color="auto"/>
            </w:tcBorders>
            <w:shd w:val="clear" w:color="auto" w:fill="2B0060"/>
          </w:tcPr>
          <w:p w14:paraId="106C0D3B" w14:textId="77777777" w:rsidR="0027251D" w:rsidRPr="00974B7C" w:rsidRDefault="0027251D" w:rsidP="005F2BF9">
            <w:pPr>
              <w:jc w:val="center"/>
              <w:rPr>
                <w:rFonts w:cs="Arial"/>
                <w:b/>
              </w:rPr>
            </w:pPr>
            <w:r w:rsidRPr="00974B7C">
              <w:rPr>
                <w:rFonts w:cs="Arial"/>
                <w:b/>
              </w:rPr>
              <w:t>RFP Section</w:t>
            </w:r>
          </w:p>
        </w:tc>
        <w:tc>
          <w:tcPr>
            <w:tcW w:w="1170" w:type="dxa"/>
            <w:tcBorders>
              <w:top w:val="single" w:sz="12" w:space="0" w:color="auto"/>
              <w:bottom w:val="single" w:sz="12" w:space="0" w:color="auto"/>
            </w:tcBorders>
            <w:shd w:val="clear" w:color="auto" w:fill="2B0060"/>
          </w:tcPr>
          <w:p w14:paraId="1C4457B2" w14:textId="77777777" w:rsidR="0027251D" w:rsidRPr="00974B7C" w:rsidRDefault="0027251D" w:rsidP="005F2BF9">
            <w:pPr>
              <w:jc w:val="center"/>
              <w:rPr>
                <w:rFonts w:cs="Arial"/>
                <w:b/>
              </w:rPr>
            </w:pPr>
            <w:r w:rsidRPr="00974B7C">
              <w:rPr>
                <w:rFonts w:cs="Arial"/>
                <w:b/>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04E5082E" w14:textId="77777777" w:rsidR="0027251D" w:rsidRPr="00974B7C" w:rsidRDefault="0027251D" w:rsidP="005F2BF9">
            <w:pPr>
              <w:jc w:val="center"/>
              <w:rPr>
                <w:rFonts w:cs="Arial"/>
                <w:b/>
              </w:rPr>
            </w:pPr>
            <w:r w:rsidRPr="00974B7C">
              <w:rPr>
                <w:rFonts w:cs="Arial"/>
                <w:b/>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61778F3F" w14:textId="77777777" w:rsidR="0027251D" w:rsidRPr="00974B7C" w:rsidRDefault="0027251D" w:rsidP="005F2BF9">
            <w:pPr>
              <w:jc w:val="center"/>
              <w:rPr>
                <w:rFonts w:cs="Arial"/>
                <w:b/>
              </w:rPr>
            </w:pPr>
            <w:r w:rsidRPr="00974B7C">
              <w:rPr>
                <w:rFonts w:cs="Arial"/>
                <w:b/>
              </w:rPr>
              <w:t>Response</w:t>
            </w:r>
          </w:p>
        </w:tc>
      </w:tr>
      <w:tr w:rsidR="0027251D" w:rsidRPr="00974B7C" w14:paraId="0FFB4FFB" w14:textId="77777777" w:rsidTr="12C4DEF2">
        <w:tc>
          <w:tcPr>
            <w:tcW w:w="1082" w:type="dxa"/>
            <w:tcBorders>
              <w:top w:val="single" w:sz="12" w:space="0" w:color="auto"/>
            </w:tcBorders>
          </w:tcPr>
          <w:p w14:paraId="3F64C696" w14:textId="77777777" w:rsidR="0027251D" w:rsidRPr="00974B7C" w:rsidRDefault="0027251D" w:rsidP="005F2BF9">
            <w:pPr>
              <w:spacing w:after="0" w:line="240" w:lineRule="auto"/>
              <w:contextualSpacing/>
              <w:rPr>
                <w:rFonts w:cs="Arial"/>
                <w:sz w:val="20"/>
              </w:rPr>
            </w:pPr>
            <w:r w:rsidRPr="00974B7C">
              <w:rPr>
                <w:rFonts w:cs="Arial"/>
                <w:sz w:val="20"/>
              </w:rPr>
              <w:t>1</w:t>
            </w:r>
          </w:p>
        </w:tc>
        <w:tc>
          <w:tcPr>
            <w:tcW w:w="1260" w:type="dxa"/>
            <w:tcBorders>
              <w:top w:val="single" w:sz="12" w:space="0" w:color="auto"/>
            </w:tcBorders>
          </w:tcPr>
          <w:p w14:paraId="1823354C" w14:textId="671332E1" w:rsidR="0027251D" w:rsidRPr="00974B7C" w:rsidRDefault="00854F5D" w:rsidP="005F2BF9">
            <w:pPr>
              <w:spacing w:after="0" w:line="240" w:lineRule="auto"/>
              <w:contextualSpacing/>
              <w:rPr>
                <w:rFonts w:cs="Arial"/>
                <w:sz w:val="20"/>
              </w:rPr>
            </w:pPr>
            <w:r>
              <w:t xml:space="preserve">(RFP) </w:t>
            </w:r>
            <w:r w:rsidR="0027251D" w:rsidRPr="00974B7C">
              <w:t>Section 9.1.</w:t>
            </w:r>
            <w:r w:rsidR="0027251D">
              <w:t>4</w:t>
            </w:r>
          </w:p>
        </w:tc>
        <w:tc>
          <w:tcPr>
            <w:tcW w:w="1170" w:type="dxa"/>
            <w:tcBorders>
              <w:top w:val="single" w:sz="12" w:space="0" w:color="auto"/>
            </w:tcBorders>
          </w:tcPr>
          <w:p w14:paraId="19C05F0E" w14:textId="77777777" w:rsidR="0027251D" w:rsidRPr="00974B7C" w:rsidRDefault="0027251D" w:rsidP="005F2BF9">
            <w:pPr>
              <w:spacing w:after="0" w:line="240" w:lineRule="auto"/>
              <w:contextualSpacing/>
              <w:rPr>
                <w:rFonts w:cs="Arial"/>
                <w:sz w:val="20"/>
              </w:rPr>
            </w:pPr>
            <w:r w:rsidRPr="00974B7C">
              <w:rPr>
                <w:rFonts w:cs="Arial"/>
                <w:sz w:val="20"/>
              </w:rPr>
              <w:t>16</w:t>
            </w:r>
          </w:p>
        </w:tc>
        <w:tc>
          <w:tcPr>
            <w:tcW w:w="3330" w:type="dxa"/>
            <w:tcBorders>
              <w:top w:val="single" w:sz="12" w:space="0" w:color="auto"/>
            </w:tcBorders>
            <w:tcMar>
              <w:top w:w="43" w:type="dxa"/>
              <w:left w:w="115" w:type="dxa"/>
              <w:bottom w:w="43" w:type="dxa"/>
              <w:right w:w="115" w:type="dxa"/>
            </w:tcMar>
          </w:tcPr>
          <w:p w14:paraId="040B69A4" w14:textId="3C336C8E" w:rsidR="0027251D" w:rsidRPr="00974B7C" w:rsidRDefault="0027251D" w:rsidP="486386C0">
            <w:pPr>
              <w:pStyle w:val="ListParagraph"/>
              <w:ind w:left="71"/>
              <w:rPr>
                <w:sz w:val="20"/>
                <w:szCs w:val="20"/>
              </w:rPr>
            </w:pPr>
            <w:r w:rsidRPr="486386C0">
              <w:rPr>
                <w:sz w:val="20"/>
                <w:szCs w:val="20"/>
              </w:rPr>
              <w:t xml:space="preserve">Section 9.1.4 states that the Offeror is only responsible for installing, </w:t>
            </w:r>
            <w:r w:rsidR="00D87ACB" w:rsidRPr="486386C0">
              <w:rPr>
                <w:sz w:val="20"/>
                <w:szCs w:val="20"/>
              </w:rPr>
              <w:t>maintaining,</w:t>
            </w:r>
            <w:r w:rsidRPr="486386C0">
              <w:rPr>
                <w:sz w:val="20"/>
                <w:szCs w:val="20"/>
              </w:rPr>
              <w:t xml:space="preserve"> and repairing all cabling </w:t>
            </w:r>
            <w:r w:rsidRPr="486386C0">
              <w:rPr>
                <w:sz w:val="20"/>
                <w:szCs w:val="20"/>
              </w:rPr>
              <w:lastRenderedPageBreak/>
              <w:t xml:space="preserve">and equipment up to the point of </w:t>
            </w:r>
            <w:proofErr w:type="spellStart"/>
            <w:r w:rsidRPr="486386C0">
              <w:rPr>
                <w:sz w:val="20"/>
                <w:szCs w:val="20"/>
              </w:rPr>
              <w:t>demarc</w:t>
            </w:r>
            <w:proofErr w:type="spellEnd"/>
            <w:r w:rsidRPr="486386C0">
              <w:rPr>
                <w:sz w:val="20"/>
                <w:szCs w:val="20"/>
              </w:rPr>
              <w:t xml:space="preserve">.  It does not state to the “point of the </w:t>
            </w:r>
            <w:proofErr w:type="spellStart"/>
            <w:r w:rsidRPr="486386C0">
              <w:rPr>
                <w:sz w:val="20"/>
                <w:szCs w:val="20"/>
              </w:rPr>
              <w:t>demarc</w:t>
            </w:r>
            <w:proofErr w:type="spellEnd"/>
            <w:r w:rsidRPr="486386C0">
              <w:rPr>
                <w:sz w:val="20"/>
                <w:szCs w:val="20"/>
              </w:rPr>
              <w:t xml:space="preserve"> extension.” This section seems to conflict with Section 9.1.5.  Please clarify.</w:t>
            </w:r>
          </w:p>
          <w:p w14:paraId="44E06BFB" w14:textId="77777777" w:rsidR="0027251D" w:rsidRPr="00974B7C" w:rsidRDefault="0027251D" w:rsidP="486386C0">
            <w:pPr>
              <w:spacing w:after="0" w:line="240" w:lineRule="auto"/>
              <w:contextualSpacing/>
              <w:rPr>
                <w:rFonts w:cs="Arial"/>
                <w:sz w:val="20"/>
                <w:szCs w:val="20"/>
              </w:rPr>
            </w:pPr>
          </w:p>
        </w:tc>
        <w:tc>
          <w:tcPr>
            <w:tcW w:w="3420" w:type="dxa"/>
            <w:tcBorders>
              <w:top w:val="single" w:sz="12" w:space="0" w:color="auto"/>
            </w:tcBorders>
            <w:tcMar>
              <w:top w:w="43" w:type="dxa"/>
              <w:left w:w="115" w:type="dxa"/>
              <w:bottom w:w="43" w:type="dxa"/>
              <w:right w:w="115" w:type="dxa"/>
            </w:tcMar>
          </w:tcPr>
          <w:p w14:paraId="709B46E2" w14:textId="3D29598D" w:rsidR="0027251D" w:rsidRPr="00974B7C" w:rsidRDefault="0A43A88B" w:rsidP="00E01B33">
            <w:pPr>
              <w:spacing w:after="0" w:line="240" w:lineRule="auto"/>
              <w:contextualSpacing/>
              <w:rPr>
                <w:rFonts w:cs="Arial"/>
                <w:sz w:val="20"/>
                <w:szCs w:val="20"/>
              </w:rPr>
            </w:pPr>
            <w:r w:rsidRPr="352024F6">
              <w:rPr>
                <w:rFonts w:cs="Arial"/>
                <w:sz w:val="20"/>
                <w:szCs w:val="20"/>
              </w:rPr>
              <w:lastRenderedPageBreak/>
              <w:t>Th</w:t>
            </w:r>
            <w:r w:rsidR="6EF7C77F" w:rsidRPr="352024F6">
              <w:rPr>
                <w:rFonts w:cs="Arial"/>
                <w:sz w:val="20"/>
                <w:szCs w:val="20"/>
              </w:rPr>
              <w:t xml:space="preserve">e </w:t>
            </w:r>
            <w:proofErr w:type="spellStart"/>
            <w:r w:rsidR="6EF7C77F" w:rsidRPr="352024F6">
              <w:rPr>
                <w:rFonts w:cs="Arial"/>
                <w:sz w:val="20"/>
                <w:szCs w:val="20"/>
              </w:rPr>
              <w:t>demarc</w:t>
            </w:r>
            <w:proofErr w:type="spellEnd"/>
            <w:r w:rsidR="6EF7C77F" w:rsidRPr="352024F6">
              <w:rPr>
                <w:rFonts w:cs="Arial"/>
                <w:sz w:val="20"/>
                <w:szCs w:val="20"/>
              </w:rPr>
              <w:t xml:space="preserve"> is the telecom equipment installed by the </w:t>
            </w:r>
            <w:r w:rsidR="7A858FC3" w:rsidRPr="352024F6">
              <w:rPr>
                <w:rFonts w:cs="Arial"/>
                <w:sz w:val="20"/>
                <w:szCs w:val="20"/>
              </w:rPr>
              <w:t xml:space="preserve">Offeror </w:t>
            </w:r>
            <w:r w:rsidR="6EF7C77F" w:rsidRPr="352024F6">
              <w:rPr>
                <w:rFonts w:cs="Arial"/>
                <w:sz w:val="20"/>
                <w:szCs w:val="20"/>
              </w:rPr>
              <w:t>to deliver the circuit.</w:t>
            </w:r>
          </w:p>
        </w:tc>
      </w:tr>
      <w:tr w:rsidR="0027251D" w:rsidRPr="00974B7C" w14:paraId="33220D53" w14:textId="77777777" w:rsidTr="12C4DEF2">
        <w:tc>
          <w:tcPr>
            <w:tcW w:w="1082" w:type="dxa"/>
          </w:tcPr>
          <w:p w14:paraId="3737F7AC" w14:textId="77777777" w:rsidR="0027251D" w:rsidRPr="00974B7C" w:rsidRDefault="0027251D" w:rsidP="005F2BF9">
            <w:pPr>
              <w:spacing w:after="0" w:line="240" w:lineRule="auto"/>
              <w:contextualSpacing/>
              <w:rPr>
                <w:rFonts w:cs="Arial"/>
                <w:sz w:val="20"/>
              </w:rPr>
            </w:pPr>
            <w:r w:rsidRPr="00974B7C">
              <w:rPr>
                <w:rFonts w:cs="Arial"/>
                <w:sz w:val="20"/>
              </w:rPr>
              <w:t>2</w:t>
            </w:r>
          </w:p>
        </w:tc>
        <w:tc>
          <w:tcPr>
            <w:tcW w:w="1260" w:type="dxa"/>
          </w:tcPr>
          <w:p w14:paraId="792550C1" w14:textId="599FB551" w:rsidR="0027251D" w:rsidRPr="00974B7C" w:rsidRDefault="00854F5D" w:rsidP="005F2BF9">
            <w:pPr>
              <w:spacing w:after="0" w:line="240" w:lineRule="auto"/>
              <w:contextualSpacing/>
              <w:rPr>
                <w:rFonts w:eastAsia="Arial Unicode MS" w:cs="Arial"/>
                <w:sz w:val="20"/>
              </w:rPr>
            </w:pPr>
            <w:r>
              <w:t xml:space="preserve">(RFP) </w:t>
            </w:r>
            <w:r w:rsidR="0027251D" w:rsidRPr="00974B7C">
              <w:t>Section 9.1.5</w:t>
            </w:r>
          </w:p>
        </w:tc>
        <w:tc>
          <w:tcPr>
            <w:tcW w:w="1170" w:type="dxa"/>
          </w:tcPr>
          <w:p w14:paraId="27980310" w14:textId="77777777" w:rsidR="0027251D" w:rsidRPr="00974B7C" w:rsidRDefault="0027251D" w:rsidP="005F2BF9">
            <w:pPr>
              <w:spacing w:after="0" w:line="240" w:lineRule="auto"/>
              <w:contextualSpacing/>
              <w:rPr>
                <w:rFonts w:cs="Arial"/>
                <w:sz w:val="20"/>
              </w:rPr>
            </w:pPr>
            <w:r w:rsidRPr="00974B7C">
              <w:rPr>
                <w:rFonts w:cs="Arial"/>
                <w:sz w:val="20"/>
              </w:rPr>
              <w:t>16</w:t>
            </w:r>
          </w:p>
        </w:tc>
        <w:tc>
          <w:tcPr>
            <w:tcW w:w="3330" w:type="dxa"/>
            <w:tcMar>
              <w:top w:w="43" w:type="dxa"/>
              <w:left w:w="115" w:type="dxa"/>
              <w:bottom w:w="43" w:type="dxa"/>
              <w:right w:w="115" w:type="dxa"/>
            </w:tcMar>
          </w:tcPr>
          <w:p w14:paraId="0DBA3589" w14:textId="76423D8C" w:rsidR="0027251D" w:rsidRPr="00974B7C" w:rsidRDefault="0027251D" w:rsidP="486386C0">
            <w:pPr>
              <w:pStyle w:val="ListParagraph"/>
              <w:ind w:left="71"/>
              <w:rPr>
                <w:rFonts w:eastAsia="Arial Unicode MS" w:cs="Arial"/>
                <w:sz w:val="20"/>
                <w:szCs w:val="20"/>
              </w:rPr>
            </w:pPr>
            <w:r w:rsidRPr="486386C0">
              <w:rPr>
                <w:sz w:val="20"/>
                <w:szCs w:val="20"/>
              </w:rPr>
              <w:t xml:space="preserve">Can you define “responsible.” In most instances, </w:t>
            </w:r>
            <w:proofErr w:type="spellStart"/>
            <w:r w:rsidRPr="486386C0">
              <w:rPr>
                <w:sz w:val="20"/>
                <w:szCs w:val="20"/>
              </w:rPr>
              <w:t>demarc</w:t>
            </w:r>
            <w:proofErr w:type="spellEnd"/>
            <w:r w:rsidRPr="486386C0">
              <w:rPr>
                <w:sz w:val="20"/>
                <w:szCs w:val="20"/>
              </w:rPr>
              <w:t xml:space="preserve"> extensions are installed, </w:t>
            </w:r>
            <w:r w:rsidR="00D87ACB" w:rsidRPr="486386C0">
              <w:rPr>
                <w:sz w:val="20"/>
                <w:szCs w:val="20"/>
              </w:rPr>
              <w:t>owned,</w:t>
            </w:r>
            <w:r w:rsidRPr="486386C0">
              <w:rPr>
                <w:sz w:val="20"/>
                <w:szCs w:val="20"/>
              </w:rPr>
              <w:t xml:space="preserve"> and maintained by the building owner as part of their inside building wiring.  Does this mean that we are only responsible </w:t>
            </w:r>
            <w:proofErr w:type="gramStart"/>
            <w:r w:rsidRPr="486386C0">
              <w:rPr>
                <w:sz w:val="20"/>
                <w:szCs w:val="20"/>
              </w:rPr>
              <w:t>to install</w:t>
            </w:r>
            <w:proofErr w:type="gramEnd"/>
            <w:r w:rsidRPr="486386C0">
              <w:rPr>
                <w:sz w:val="20"/>
                <w:szCs w:val="20"/>
              </w:rPr>
              <w:t xml:space="preserve"> the </w:t>
            </w:r>
            <w:proofErr w:type="spellStart"/>
            <w:r w:rsidRPr="486386C0">
              <w:rPr>
                <w:sz w:val="20"/>
                <w:szCs w:val="20"/>
              </w:rPr>
              <w:t>demarc</w:t>
            </w:r>
            <w:proofErr w:type="spellEnd"/>
            <w:r w:rsidRPr="486386C0">
              <w:rPr>
                <w:sz w:val="20"/>
                <w:szCs w:val="20"/>
              </w:rPr>
              <w:t xml:space="preserve"> extension? Or does this mean that we are responsible </w:t>
            </w:r>
            <w:proofErr w:type="gramStart"/>
            <w:r w:rsidRPr="486386C0">
              <w:rPr>
                <w:sz w:val="20"/>
                <w:szCs w:val="20"/>
              </w:rPr>
              <w:t>to install</w:t>
            </w:r>
            <w:proofErr w:type="gramEnd"/>
            <w:r w:rsidRPr="486386C0">
              <w:rPr>
                <w:sz w:val="20"/>
                <w:szCs w:val="20"/>
              </w:rPr>
              <w:t xml:space="preserve">, service and maintain the </w:t>
            </w:r>
            <w:proofErr w:type="spellStart"/>
            <w:r w:rsidRPr="486386C0">
              <w:rPr>
                <w:sz w:val="20"/>
                <w:szCs w:val="20"/>
              </w:rPr>
              <w:t>demar</w:t>
            </w:r>
            <w:r w:rsidR="00E02B57" w:rsidRPr="486386C0">
              <w:rPr>
                <w:sz w:val="20"/>
                <w:szCs w:val="20"/>
              </w:rPr>
              <w:t>c</w:t>
            </w:r>
            <w:proofErr w:type="spellEnd"/>
            <w:r w:rsidR="00E02B57" w:rsidRPr="486386C0">
              <w:rPr>
                <w:sz w:val="20"/>
                <w:szCs w:val="20"/>
              </w:rPr>
              <w:t xml:space="preserve"> </w:t>
            </w:r>
            <w:r w:rsidRPr="486386C0">
              <w:rPr>
                <w:sz w:val="20"/>
                <w:szCs w:val="20"/>
              </w:rPr>
              <w:t xml:space="preserve">extension? </w:t>
            </w:r>
          </w:p>
        </w:tc>
        <w:tc>
          <w:tcPr>
            <w:tcW w:w="3420" w:type="dxa"/>
            <w:tcMar>
              <w:top w:w="43" w:type="dxa"/>
              <w:left w:w="115" w:type="dxa"/>
              <w:bottom w:w="43" w:type="dxa"/>
              <w:right w:w="115" w:type="dxa"/>
            </w:tcMar>
          </w:tcPr>
          <w:p w14:paraId="3BA48F81" w14:textId="03BBE0B9" w:rsidR="0027251D" w:rsidRPr="00974B7C" w:rsidRDefault="5E6CFD33" w:rsidP="00E01B33">
            <w:pPr>
              <w:spacing w:after="0" w:line="240" w:lineRule="auto"/>
              <w:contextualSpacing/>
              <w:rPr>
                <w:rFonts w:eastAsia="Arial Unicode MS" w:cs="Arial"/>
                <w:sz w:val="20"/>
                <w:szCs w:val="20"/>
              </w:rPr>
            </w:pPr>
            <w:r w:rsidRPr="352024F6">
              <w:rPr>
                <w:rFonts w:eastAsia="Arial Unicode MS" w:cs="Arial"/>
                <w:sz w:val="20"/>
                <w:szCs w:val="20"/>
              </w:rPr>
              <w:t xml:space="preserve">The </w:t>
            </w:r>
            <w:r w:rsidR="1811BDE8" w:rsidRPr="352024F6">
              <w:rPr>
                <w:rFonts w:eastAsia="Arial Unicode MS" w:cs="Arial"/>
                <w:sz w:val="20"/>
                <w:szCs w:val="20"/>
              </w:rPr>
              <w:t xml:space="preserve">Offeror </w:t>
            </w:r>
            <w:r w:rsidRPr="352024F6">
              <w:rPr>
                <w:rFonts w:eastAsia="Arial Unicode MS" w:cs="Arial"/>
                <w:sz w:val="20"/>
                <w:szCs w:val="20"/>
              </w:rPr>
              <w:t xml:space="preserve">is responsible for </w:t>
            </w:r>
            <w:r w:rsidR="1AA9B9DB" w:rsidRPr="352024F6">
              <w:rPr>
                <w:rFonts w:eastAsia="Arial Unicode MS" w:cs="Arial"/>
                <w:sz w:val="20"/>
                <w:szCs w:val="20"/>
              </w:rPr>
              <w:t xml:space="preserve">maintaining the </w:t>
            </w:r>
            <w:proofErr w:type="spellStart"/>
            <w:r w:rsidRPr="352024F6">
              <w:rPr>
                <w:rFonts w:eastAsia="Arial Unicode MS" w:cs="Arial"/>
                <w:sz w:val="20"/>
                <w:szCs w:val="20"/>
              </w:rPr>
              <w:t>demarc</w:t>
            </w:r>
            <w:proofErr w:type="spellEnd"/>
            <w:r w:rsidRPr="352024F6">
              <w:rPr>
                <w:rFonts w:eastAsia="Arial Unicode MS" w:cs="Arial"/>
                <w:sz w:val="20"/>
                <w:szCs w:val="20"/>
              </w:rPr>
              <w:t xml:space="preserve"> </w:t>
            </w:r>
            <w:r w:rsidR="4D133C43" w:rsidRPr="352024F6">
              <w:rPr>
                <w:rFonts w:eastAsia="Arial Unicode MS" w:cs="Arial"/>
                <w:sz w:val="20"/>
                <w:szCs w:val="20"/>
              </w:rPr>
              <w:t>as defined in the answer above and will be responsible to insta</w:t>
            </w:r>
            <w:r w:rsidR="047C0D5B" w:rsidRPr="352024F6">
              <w:rPr>
                <w:rFonts w:eastAsia="Arial Unicode MS" w:cs="Arial"/>
                <w:sz w:val="20"/>
                <w:szCs w:val="20"/>
              </w:rPr>
              <w:t>l</w:t>
            </w:r>
            <w:r w:rsidR="4D133C43" w:rsidRPr="352024F6">
              <w:rPr>
                <w:rFonts w:eastAsia="Arial Unicode MS" w:cs="Arial"/>
                <w:sz w:val="20"/>
                <w:szCs w:val="20"/>
              </w:rPr>
              <w:t xml:space="preserve">l the </w:t>
            </w:r>
            <w:proofErr w:type="spellStart"/>
            <w:r w:rsidR="4D133C43" w:rsidRPr="352024F6">
              <w:rPr>
                <w:rFonts w:eastAsia="Arial Unicode MS" w:cs="Arial"/>
                <w:sz w:val="20"/>
                <w:szCs w:val="20"/>
              </w:rPr>
              <w:t>demarc</w:t>
            </w:r>
            <w:proofErr w:type="spellEnd"/>
            <w:r w:rsidR="4D133C43" w:rsidRPr="352024F6">
              <w:rPr>
                <w:rFonts w:eastAsia="Arial Unicode MS" w:cs="Arial"/>
                <w:sz w:val="20"/>
                <w:szCs w:val="20"/>
              </w:rPr>
              <w:t xml:space="preserve"> extension.</w:t>
            </w:r>
          </w:p>
        </w:tc>
      </w:tr>
      <w:tr w:rsidR="0027251D" w:rsidRPr="00974B7C" w14:paraId="017BD08D" w14:textId="77777777" w:rsidTr="12C4DEF2">
        <w:tc>
          <w:tcPr>
            <w:tcW w:w="1082" w:type="dxa"/>
          </w:tcPr>
          <w:p w14:paraId="3C65EB3D" w14:textId="77777777" w:rsidR="0027251D" w:rsidRPr="00974B7C" w:rsidRDefault="0027251D" w:rsidP="005F2BF9">
            <w:pPr>
              <w:spacing w:after="0" w:line="240" w:lineRule="auto"/>
              <w:contextualSpacing/>
              <w:rPr>
                <w:rFonts w:cs="Arial"/>
                <w:sz w:val="20"/>
              </w:rPr>
            </w:pPr>
            <w:r w:rsidRPr="00974B7C">
              <w:rPr>
                <w:rFonts w:cs="Arial"/>
                <w:sz w:val="20"/>
              </w:rPr>
              <w:t>3</w:t>
            </w:r>
          </w:p>
        </w:tc>
        <w:tc>
          <w:tcPr>
            <w:tcW w:w="1260" w:type="dxa"/>
          </w:tcPr>
          <w:p w14:paraId="2CFE64F1" w14:textId="2A12F2DF" w:rsidR="0027251D" w:rsidRPr="00974B7C" w:rsidRDefault="00854F5D" w:rsidP="005F2BF9">
            <w:pPr>
              <w:spacing w:after="0" w:line="240" w:lineRule="auto"/>
              <w:contextualSpacing/>
              <w:rPr>
                <w:rFonts w:cs="Arial"/>
                <w:sz w:val="20"/>
              </w:rPr>
            </w:pPr>
            <w:r>
              <w:rPr>
                <w:rFonts w:cs="Arial"/>
                <w:sz w:val="20"/>
              </w:rPr>
              <w:t xml:space="preserve">(RFP) </w:t>
            </w:r>
            <w:r w:rsidR="0027251D">
              <w:rPr>
                <w:rFonts w:cs="Arial"/>
                <w:sz w:val="20"/>
              </w:rPr>
              <w:t>9.1.7</w:t>
            </w:r>
          </w:p>
        </w:tc>
        <w:tc>
          <w:tcPr>
            <w:tcW w:w="1170" w:type="dxa"/>
          </w:tcPr>
          <w:p w14:paraId="36734CF7" w14:textId="77777777" w:rsidR="0027251D" w:rsidRPr="00974B7C" w:rsidRDefault="0027251D" w:rsidP="005F2BF9">
            <w:pPr>
              <w:spacing w:after="0" w:line="240" w:lineRule="auto"/>
              <w:contextualSpacing/>
              <w:rPr>
                <w:rFonts w:cs="Arial"/>
                <w:sz w:val="20"/>
              </w:rPr>
            </w:pPr>
            <w:r>
              <w:rPr>
                <w:rFonts w:cs="Arial"/>
                <w:sz w:val="20"/>
              </w:rPr>
              <w:t>16</w:t>
            </w:r>
          </w:p>
        </w:tc>
        <w:tc>
          <w:tcPr>
            <w:tcW w:w="3330" w:type="dxa"/>
            <w:tcMar>
              <w:top w:w="43" w:type="dxa"/>
              <w:left w:w="115" w:type="dxa"/>
              <w:bottom w:w="43" w:type="dxa"/>
              <w:right w:w="115" w:type="dxa"/>
            </w:tcMar>
          </w:tcPr>
          <w:p w14:paraId="005C6A4A" w14:textId="071807C0" w:rsidR="0027251D" w:rsidRPr="00974B7C" w:rsidRDefault="0027251D" w:rsidP="486386C0">
            <w:pPr>
              <w:pStyle w:val="ListParagraph"/>
              <w:spacing w:after="0" w:line="240" w:lineRule="auto"/>
              <w:ind w:left="71"/>
              <w:rPr>
                <w:rFonts w:ascii="Calibri" w:eastAsia="Times New Roman" w:hAnsi="Calibri" w:cs="Calibri"/>
                <w:sz w:val="20"/>
                <w:szCs w:val="20"/>
              </w:rPr>
            </w:pPr>
            <w:r w:rsidRPr="486386C0">
              <w:rPr>
                <w:rFonts w:ascii="Calibri" w:eastAsia="Times New Roman" w:hAnsi="Calibri" w:cs="Calibri"/>
                <w:sz w:val="20"/>
                <w:szCs w:val="20"/>
              </w:rPr>
              <w:t xml:space="preserve">Typically, circuit acceptance in the industry is within 5 to 10 business days.   We are wondering if this could be handled differently by scheduling each circuit turnup according to a schedule provided by ISC so that the provider does not have circuits sitting for up to 30 days that are not billing.  Also, what happens if ISC does not test the circuit within the 30 days?  Can the </w:t>
            </w:r>
            <w:r w:rsidR="00316524" w:rsidRPr="486386C0">
              <w:rPr>
                <w:rFonts w:ascii="Calibri" w:eastAsia="Times New Roman" w:hAnsi="Calibri" w:cs="Calibri"/>
                <w:sz w:val="20"/>
                <w:szCs w:val="20"/>
              </w:rPr>
              <w:t>Offeror</w:t>
            </w:r>
            <w:r w:rsidRPr="486386C0">
              <w:rPr>
                <w:rFonts w:ascii="Calibri" w:eastAsia="Times New Roman" w:hAnsi="Calibri" w:cs="Calibri"/>
                <w:sz w:val="20"/>
                <w:szCs w:val="20"/>
              </w:rPr>
              <w:t xml:space="preserve"> at that point send the circuit to billing?</w:t>
            </w:r>
          </w:p>
          <w:p w14:paraId="74664217" w14:textId="77777777" w:rsidR="0027251D" w:rsidRPr="00974B7C" w:rsidRDefault="0027251D" w:rsidP="486386C0">
            <w:pPr>
              <w:spacing w:after="0" w:line="240" w:lineRule="auto"/>
              <w:contextualSpacing/>
              <w:rPr>
                <w:rFonts w:cs="Arial"/>
                <w:sz w:val="20"/>
                <w:szCs w:val="20"/>
              </w:rPr>
            </w:pPr>
          </w:p>
        </w:tc>
        <w:tc>
          <w:tcPr>
            <w:tcW w:w="3420" w:type="dxa"/>
            <w:tcMar>
              <w:top w:w="43" w:type="dxa"/>
              <w:left w:w="115" w:type="dxa"/>
              <w:bottom w:w="43" w:type="dxa"/>
              <w:right w:w="115" w:type="dxa"/>
            </w:tcMar>
          </w:tcPr>
          <w:p w14:paraId="6EE785F6" w14:textId="20423E02" w:rsidR="0063369F" w:rsidRDefault="0087706F" w:rsidP="005F2BF9">
            <w:pPr>
              <w:spacing w:after="0" w:line="240" w:lineRule="auto"/>
              <w:contextualSpacing/>
              <w:rPr>
                <w:rFonts w:cs="Arial"/>
                <w:sz w:val="20"/>
                <w:szCs w:val="20"/>
              </w:rPr>
            </w:pPr>
            <w:r>
              <w:rPr>
                <w:rFonts w:cs="Arial"/>
                <w:sz w:val="20"/>
                <w:szCs w:val="20"/>
              </w:rPr>
              <w:t xml:space="preserve">The circuit acceptance period will remain thirty (30) calendar days </w:t>
            </w:r>
            <w:r w:rsidR="00ED6A63">
              <w:rPr>
                <w:rFonts w:cs="Arial"/>
                <w:sz w:val="20"/>
                <w:szCs w:val="20"/>
              </w:rPr>
              <w:t>from installation, as described in Section 9.1.7 of the RFP.</w:t>
            </w:r>
          </w:p>
          <w:p w14:paraId="5CA5AEB5" w14:textId="77777777" w:rsidR="0063369F" w:rsidRDefault="0063369F" w:rsidP="005F2BF9">
            <w:pPr>
              <w:spacing w:after="0" w:line="240" w:lineRule="auto"/>
              <w:contextualSpacing/>
              <w:rPr>
                <w:rFonts w:cs="Arial"/>
                <w:sz w:val="20"/>
                <w:szCs w:val="20"/>
              </w:rPr>
            </w:pPr>
          </w:p>
          <w:p w14:paraId="357670D0" w14:textId="77777777" w:rsidR="00492EBE" w:rsidRDefault="00ED6A63" w:rsidP="005F2BF9">
            <w:pPr>
              <w:spacing w:after="0" w:line="240" w:lineRule="auto"/>
              <w:contextualSpacing/>
              <w:rPr>
                <w:rFonts w:cs="Arial"/>
                <w:sz w:val="20"/>
                <w:szCs w:val="20"/>
              </w:rPr>
            </w:pPr>
            <w:r>
              <w:rPr>
                <w:rFonts w:cs="Arial"/>
                <w:sz w:val="20"/>
                <w:szCs w:val="20"/>
              </w:rPr>
              <w:t>However, Section 9.1.7 of the RFP is amended to add the following sentence</w:t>
            </w:r>
            <w:r w:rsidR="004323D4">
              <w:rPr>
                <w:rFonts w:cs="Arial"/>
                <w:sz w:val="20"/>
                <w:szCs w:val="20"/>
              </w:rPr>
              <w:t>: “</w:t>
            </w:r>
            <w:r w:rsidR="00004172">
              <w:rPr>
                <w:rFonts w:cs="Arial"/>
                <w:sz w:val="20"/>
                <w:szCs w:val="20"/>
              </w:rPr>
              <w:t>If ISC does not accept or reject a circuit within thirty (30) calendar days of installation, the circuit is deemed accepted.</w:t>
            </w:r>
            <w:r w:rsidR="004323D4">
              <w:rPr>
                <w:rFonts w:cs="Arial"/>
                <w:sz w:val="20"/>
                <w:szCs w:val="20"/>
              </w:rPr>
              <w:t>”</w:t>
            </w:r>
          </w:p>
          <w:p w14:paraId="43B9854E" w14:textId="77777777" w:rsidR="00D02CB3" w:rsidRDefault="00D02CB3" w:rsidP="005F2BF9">
            <w:pPr>
              <w:spacing w:after="0" w:line="240" w:lineRule="auto"/>
              <w:contextualSpacing/>
              <w:rPr>
                <w:rFonts w:cs="Arial"/>
                <w:sz w:val="20"/>
                <w:szCs w:val="20"/>
              </w:rPr>
            </w:pPr>
          </w:p>
          <w:p w14:paraId="517F1269" w14:textId="77777777" w:rsidR="00D02CB3" w:rsidRDefault="00D02CB3" w:rsidP="005F2BF9">
            <w:pPr>
              <w:spacing w:after="0" w:line="240" w:lineRule="auto"/>
              <w:contextualSpacing/>
              <w:rPr>
                <w:rFonts w:cs="Arial"/>
                <w:sz w:val="20"/>
                <w:szCs w:val="20"/>
              </w:rPr>
            </w:pPr>
            <w:r>
              <w:rPr>
                <w:rFonts w:cs="Arial"/>
                <w:sz w:val="20"/>
                <w:szCs w:val="20"/>
              </w:rPr>
              <w:t xml:space="preserve">Section 27 (“Acceptance”) of the Contract is also amended to add the following sentence: “If ISC does not accept or reject a circuit within thirty (30) calendar </w:t>
            </w:r>
            <w:r w:rsidR="00E85012">
              <w:rPr>
                <w:rFonts w:cs="Arial"/>
                <w:sz w:val="20"/>
                <w:szCs w:val="20"/>
              </w:rPr>
              <w:t>days of installation, the circuit is deemed accepted.”</w:t>
            </w:r>
          </w:p>
          <w:p w14:paraId="09CE0F7E" w14:textId="77777777" w:rsidR="006E612A" w:rsidRDefault="006E612A" w:rsidP="005F2BF9">
            <w:pPr>
              <w:spacing w:after="0" w:line="240" w:lineRule="auto"/>
              <w:contextualSpacing/>
              <w:rPr>
                <w:rFonts w:cs="Arial"/>
                <w:sz w:val="20"/>
                <w:szCs w:val="20"/>
              </w:rPr>
            </w:pPr>
          </w:p>
          <w:p w14:paraId="120268D1" w14:textId="69D178C1" w:rsidR="006E612A" w:rsidRPr="00974B7C" w:rsidRDefault="003E6981" w:rsidP="005F2BF9">
            <w:pPr>
              <w:spacing w:after="0" w:line="240" w:lineRule="auto"/>
              <w:contextualSpacing/>
              <w:rPr>
                <w:rFonts w:cs="Arial"/>
                <w:sz w:val="20"/>
                <w:szCs w:val="20"/>
              </w:rPr>
            </w:pPr>
            <w:r w:rsidRPr="352024F6">
              <w:rPr>
                <w:rFonts w:cs="Arial"/>
                <w:sz w:val="20"/>
                <w:szCs w:val="20"/>
              </w:rPr>
              <w:t>Pursuant to Section 29 (“Invoi</w:t>
            </w:r>
            <w:r w:rsidR="00422322" w:rsidRPr="352024F6">
              <w:rPr>
                <w:rFonts w:cs="Arial"/>
                <w:sz w:val="20"/>
                <w:szCs w:val="20"/>
              </w:rPr>
              <w:t xml:space="preserve">ces”) of the Contract, if ISC accepts or is deemed to have accepted a circuit, the </w:t>
            </w:r>
            <w:r w:rsidR="038CF24D" w:rsidRPr="352024F6">
              <w:rPr>
                <w:rFonts w:cs="Arial"/>
                <w:sz w:val="20"/>
                <w:szCs w:val="20"/>
              </w:rPr>
              <w:t>Offeror m</w:t>
            </w:r>
            <w:r w:rsidR="00422322" w:rsidRPr="352024F6">
              <w:rPr>
                <w:rFonts w:cs="Arial"/>
                <w:sz w:val="20"/>
                <w:szCs w:val="20"/>
              </w:rPr>
              <w:t>ay commence billin</w:t>
            </w:r>
            <w:r w:rsidR="00B808E0" w:rsidRPr="352024F6">
              <w:rPr>
                <w:rFonts w:cs="Arial"/>
                <w:sz w:val="20"/>
                <w:szCs w:val="20"/>
              </w:rPr>
              <w:t>g for that circuit.</w:t>
            </w:r>
          </w:p>
        </w:tc>
      </w:tr>
      <w:tr w:rsidR="0027251D" w:rsidRPr="00974B7C" w14:paraId="029C1D60" w14:textId="77777777" w:rsidTr="12C4DEF2">
        <w:tc>
          <w:tcPr>
            <w:tcW w:w="1082" w:type="dxa"/>
          </w:tcPr>
          <w:p w14:paraId="05FC74A9" w14:textId="77777777" w:rsidR="0027251D" w:rsidRPr="00974B7C" w:rsidRDefault="0027251D" w:rsidP="005F2BF9">
            <w:pPr>
              <w:spacing w:after="0" w:line="240" w:lineRule="auto"/>
              <w:contextualSpacing/>
              <w:rPr>
                <w:rFonts w:cs="Arial"/>
                <w:sz w:val="20"/>
              </w:rPr>
            </w:pPr>
            <w:r w:rsidRPr="00974B7C">
              <w:rPr>
                <w:rFonts w:cs="Arial"/>
                <w:sz w:val="20"/>
              </w:rPr>
              <w:t>4</w:t>
            </w:r>
          </w:p>
        </w:tc>
        <w:tc>
          <w:tcPr>
            <w:tcW w:w="1260" w:type="dxa"/>
          </w:tcPr>
          <w:p w14:paraId="41143D27" w14:textId="6D86D6F2" w:rsidR="0027251D" w:rsidRPr="00974B7C" w:rsidRDefault="00854F5D" w:rsidP="005F2BF9">
            <w:pPr>
              <w:spacing w:after="0" w:line="240" w:lineRule="auto"/>
              <w:contextualSpacing/>
              <w:rPr>
                <w:rFonts w:cs="Arial"/>
                <w:sz w:val="20"/>
              </w:rPr>
            </w:pPr>
            <w:r>
              <w:rPr>
                <w:rFonts w:cs="Arial"/>
                <w:sz w:val="20"/>
              </w:rPr>
              <w:t xml:space="preserve">(RFP) </w:t>
            </w:r>
            <w:r w:rsidR="0027251D">
              <w:rPr>
                <w:rFonts w:cs="Arial"/>
                <w:sz w:val="20"/>
              </w:rPr>
              <w:t>9.1.8.5</w:t>
            </w:r>
          </w:p>
        </w:tc>
        <w:tc>
          <w:tcPr>
            <w:tcW w:w="1170" w:type="dxa"/>
          </w:tcPr>
          <w:p w14:paraId="407AEAA0" w14:textId="77777777" w:rsidR="0027251D" w:rsidRPr="00974B7C" w:rsidRDefault="0027251D" w:rsidP="005F2BF9">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4687D477" w14:textId="100D96D2" w:rsidR="0027251D" w:rsidRPr="00974B7C" w:rsidRDefault="0027251D" w:rsidP="486386C0">
            <w:pPr>
              <w:pStyle w:val="ListParagraph"/>
              <w:spacing w:after="0" w:line="240" w:lineRule="auto"/>
              <w:ind w:left="71"/>
              <w:rPr>
                <w:rFonts w:ascii="Calibri" w:eastAsia="Times New Roman" w:hAnsi="Calibri" w:cs="Calibri"/>
                <w:sz w:val="20"/>
                <w:szCs w:val="20"/>
              </w:rPr>
            </w:pPr>
            <w:r w:rsidRPr="486386C0">
              <w:rPr>
                <w:sz w:val="20"/>
                <w:szCs w:val="20"/>
              </w:rPr>
              <w:t>Is this requirement asking about circuit redundancy in our core network (provider/</w:t>
            </w:r>
            <w:r w:rsidR="00316524" w:rsidRPr="486386C0">
              <w:rPr>
                <w:sz w:val="20"/>
                <w:szCs w:val="20"/>
              </w:rPr>
              <w:t>offeror’s</w:t>
            </w:r>
            <w:r w:rsidRPr="486386C0">
              <w:rPr>
                <w:sz w:val="20"/>
                <w:szCs w:val="20"/>
              </w:rPr>
              <w:t xml:space="preserve"> network), or are you asking about circuit redundancy (redundant local </w:t>
            </w:r>
            <w:r w:rsidRPr="486386C0">
              <w:rPr>
                <w:sz w:val="20"/>
                <w:szCs w:val="20"/>
              </w:rPr>
              <w:lastRenderedPageBreak/>
              <w:t xml:space="preserve">loops) </w:t>
            </w:r>
            <w:proofErr w:type="gramStart"/>
            <w:r w:rsidRPr="486386C0">
              <w:rPr>
                <w:sz w:val="20"/>
                <w:szCs w:val="20"/>
              </w:rPr>
              <w:t>into</w:t>
            </w:r>
            <w:proofErr w:type="gramEnd"/>
            <w:r w:rsidRPr="486386C0">
              <w:rPr>
                <w:sz w:val="20"/>
                <w:szCs w:val="20"/>
              </w:rPr>
              <w:t xml:space="preserve"> each ISC location?  Please provide more detail about your redundancy requirements.</w:t>
            </w:r>
          </w:p>
          <w:p w14:paraId="63EEB8FD" w14:textId="77777777" w:rsidR="0027251D" w:rsidRPr="00974B7C" w:rsidRDefault="0027251D" w:rsidP="486386C0">
            <w:pPr>
              <w:spacing w:after="0" w:line="240" w:lineRule="auto"/>
              <w:contextualSpacing/>
              <w:rPr>
                <w:rFonts w:eastAsia="Arial Unicode MS" w:cs="Arial"/>
                <w:sz w:val="20"/>
                <w:szCs w:val="20"/>
              </w:rPr>
            </w:pPr>
          </w:p>
        </w:tc>
        <w:tc>
          <w:tcPr>
            <w:tcW w:w="3420" w:type="dxa"/>
            <w:tcMar>
              <w:top w:w="43" w:type="dxa"/>
              <w:left w:w="115" w:type="dxa"/>
              <w:bottom w:w="43" w:type="dxa"/>
              <w:right w:w="115" w:type="dxa"/>
            </w:tcMar>
          </w:tcPr>
          <w:p w14:paraId="583BA0FE" w14:textId="058BA463" w:rsidR="0027251D" w:rsidRPr="00974B7C" w:rsidRDefault="341E71A9" w:rsidP="6788DE28">
            <w:pPr>
              <w:spacing w:after="0" w:line="240" w:lineRule="auto"/>
              <w:contextualSpacing/>
              <w:rPr>
                <w:rFonts w:cs="Arial"/>
                <w:sz w:val="20"/>
                <w:szCs w:val="20"/>
              </w:rPr>
            </w:pPr>
            <w:r w:rsidRPr="352024F6">
              <w:rPr>
                <w:rFonts w:cs="Arial"/>
                <w:sz w:val="20"/>
                <w:szCs w:val="20"/>
              </w:rPr>
              <w:lastRenderedPageBreak/>
              <w:t xml:space="preserve">Correct. This is asking about circuit redundancy in the </w:t>
            </w:r>
            <w:r w:rsidR="39422385" w:rsidRPr="352024F6">
              <w:rPr>
                <w:rFonts w:cs="Arial"/>
                <w:sz w:val="20"/>
                <w:szCs w:val="20"/>
              </w:rPr>
              <w:t>provider/Offeror’s</w:t>
            </w:r>
            <w:r w:rsidRPr="352024F6">
              <w:rPr>
                <w:rFonts w:cs="Arial"/>
                <w:sz w:val="20"/>
                <w:szCs w:val="20"/>
              </w:rPr>
              <w:t xml:space="preserve"> core network.  ISC has a separate, private link at ea</w:t>
            </w:r>
            <w:r w:rsidR="409B6AFC" w:rsidRPr="352024F6">
              <w:rPr>
                <w:rFonts w:cs="Arial"/>
                <w:sz w:val="20"/>
                <w:szCs w:val="20"/>
              </w:rPr>
              <w:t>ch location to provide redundancy to this proposed circuit.</w:t>
            </w:r>
          </w:p>
        </w:tc>
      </w:tr>
      <w:tr w:rsidR="0027251D" w:rsidRPr="00974B7C" w14:paraId="16B1AB06" w14:textId="77777777" w:rsidTr="12C4DEF2">
        <w:tc>
          <w:tcPr>
            <w:tcW w:w="1082" w:type="dxa"/>
          </w:tcPr>
          <w:p w14:paraId="3A1F8AF9" w14:textId="77777777" w:rsidR="0027251D" w:rsidRPr="00974B7C" w:rsidRDefault="0027251D" w:rsidP="005F2BF9">
            <w:pPr>
              <w:spacing w:after="0" w:line="240" w:lineRule="auto"/>
              <w:contextualSpacing/>
              <w:rPr>
                <w:rFonts w:cs="Arial"/>
                <w:sz w:val="20"/>
              </w:rPr>
            </w:pPr>
            <w:r w:rsidRPr="00974B7C">
              <w:rPr>
                <w:rFonts w:cs="Arial"/>
                <w:sz w:val="20"/>
              </w:rPr>
              <w:t>5</w:t>
            </w:r>
          </w:p>
        </w:tc>
        <w:tc>
          <w:tcPr>
            <w:tcW w:w="1260" w:type="dxa"/>
          </w:tcPr>
          <w:p w14:paraId="6723348B" w14:textId="6472FA0D" w:rsidR="0027251D" w:rsidRPr="00974B7C" w:rsidRDefault="00854F5D" w:rsidP="005F2BF9">
            <w:pPr>
              <w:spacing w:after="0" w:line="240" w:lineRule="auto"/>
              <w:contextualSpacing/>
              <w:rPr>
                <w:rFonts w:cs="Arial"/>
                <w:sz w:val="20"/>
              </w:rPr>
            </w:pPr>
            <w:r>
              <w:rPr>
                <w:rFonts w:cs="Arial"/>
                <w:sz w:val="20"/>
              </w:rPr>
              <w:t xml:space="preserve">(RFP) </w:t>
            </w:r>
            <w:r w:rsidR="0027251D">
              <w:rPr>
                <w:rFonts w:cs="Arial"/>
                <w:sz w:val="20"/>
              </w:rPr>
              <w:t>9.2.2</w:t>
            </w:r>
          </w:p>
        </w:tc>
        <w:tc>
          <w:tcPr>
            <w:tcW w:w="1170" w:type="dxa"/>
          </w:tcPr>
          <w:p w14:paraId="4CA3B148" w14:textId="77777777" w:rsidR="0027251D" w:rsidRPr="00974B7C" w:rsidRDefault="0027251D" w:rsidP="005F2BF9">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3ED4E981" w14:textId="17C695EF" w:rsidR="0027251D" w:rsidRPr="003664DC" w:rsidRDefault="0027251D" w:rsidP="486386C0">
            <w:pPr>
              <w:spacing w:after="0" w:line="240" w:lineRule="auto"/>
              <w:ind w:left="71"/>
              <w:contextualSpacing/>
              <w:rPr>
                <w:rFonts w:eastAsia="Arial Unicode MS" w:cs="Arial"/>
                <w:sz w:val="20"/>
                <w:szCs w:val="20"/>
              </w:rPr>
            </w:pPr>
            <w:r w:rsidRPr="486386C0">
              <w:rPr>
                <w:rFonts w:eastAsia="Arial Unicode MS" w:cs="Arial"/>
                <w:sz w:val="20"/>
                <w:szCs w:val="20"/>
              </w:rPr>
              <w:t xml:space="preserve">Question on routing.  If we are doing a standard symmetric Internet service with a Static IP address and static routing to </w:t>
            </w:r>
            <w:r w:rsidR="00316524" w:rsidRPr="486386C0">
              <w:rPr>
                <w:rFonts w:eastAsia="Arial Unicode MS" w:cs="Arial"/>
                <w:sz w:val="20"/>
                <w:szCs w:val="20"/>
              </w:rPr>
              <w:t>your</w:t>
            </w:r>
            <w:r w:rsidRPr="486386C0">
              <w:rPr>
                <w:rFonts w:eastAsia="Arial Unicode MS" w:cs="Arial"/>
                <w:sz w:val="20"/>
                <w:szCs w:val="20"/>
              </w:rPr>
              <w:t xml:space="preserve"> routing device will that meet these requirements?</w:t>
            </w:r>
          </w:p>
        </w:tc>
        <w:tc>
          <w:tcPr>
            <w:tcW w:w="3420" w:type="dxa"/>
            <w:tcMar>
              <w:top w:w="43" w:type="dxa"/>
              <w:left w:w="115" w:type="dxa"/>
              <w:bottom w:w="43" w:type="dxa"/>
              <w:right w:w="115" w:type="dxa"/>
            </w:tcMar>
          </w:tcPr>
          <w:p w14:paraId="090EC53F" w14:textId="0BF972F6" w:rsidR="0027251D" w:rsidRPr="00974B7C" w:rsidRDefault="6C7EF6BA" w:rsidP="6788DE28">
            <w:pPr>
              <w:spacing w:after="0" w:line="240" w:lineRule="auto"/>
              <w:contextualSpacing/>
              <w:rPr>
                <w:rFonts w:cs="Arial"/>
                <w:sz w:val="20"/>
                <w:szCs w:val="20"/>
              </w:rPr>
            </w:pPr>
            <w:r w:rsidRPr="6788DE28">
              <w:rPr>
                <w:rFonts w:cs="Arial"/>
                <w:sz w:val="20"/>
                <w:szCs w:val="20"/>
              </w:rPr>
              <w:t>We are asking the offeror to provide the routing functionalities included in the proposed service.</w:t>
            </w:r>
          </w:p>
        </w:tc>
      </w:tr>
      <w:tr w:rsidR="0027251D" w:rsidRPr="00974B7C" w14:paraId="2A8889A6" w14:textId="77777777" w:rsidTr="12C4DEF2">
        <w:tc>
          <w:tcPr>
            <w:tcW w:w="1082" w:type="dxa"/>
          </w:tcPr>
          <w:p w14:paraId="38FAD44E" w14:textId="77777777" w:rsidR="0027251D" w:rsidRPr="00974B7C" w:rsidRDefault="0027251D" w:rsidP="005F2BF9">
            <w:pPr>
              <w:spacing w:after="0" w:line="240" w:lineRule="auto"/>
              <w:contextualSpacing/>
              <w:rPr>
                <w:rFonts w:cs="Arial"/>
                <w:sz w:val="20"/>
              </w:rPr>
            </w:pPr>
            <w:r w:rsidRPr="00974B7C">
              <w:rPr>
                <w:rFonts w:cs="Arial"/>
                <w:sz w:val="20"/>
              </w:rPr>
              <w:t>6</w:t>
            </w:r>
          </w:p>
        </w:tc>
        <w:tc>
          <w:tcPr>
            <w:tcW w:w="1260" w:type="dxa"/>
          </w:tcPr>
          <w:p w14:paraId="09AF86FC" w14:textId="397EF81E" w:rsidR="0027251D" w:rsidRPr="00974B7C" w:rsidRDefault="00854F5D" w:rsidP="005F2BF9">
            <w:pPr>
              <w:spacing w:after="0" w:line="240" w:lineRule="auto"/>
              <w:contextualSpacing/>
              <w:rPr>
                <w:rFonts w:cs="Arial"/>
                <w:sz w:val="20"/>
              </w:rPr>
            </w:pPr>
            <w:r>
              <w:rPr>
                <w:rFonts w:cs="Arial"/>
                <w:sz w:val="20"/>
              </w:rPr>
              <w:t xml:space="preserve">(RFP) </w:t>
            </w:r>
            <w:r w:rsidR="0027251D">
              <w:rPr>
                <w:rFonts w:cs="Arial"/>
                <w:sz w:val="20"/>
              </w:rPr>
              <w:t>9.2.3 &amp; 9.2.4</w:t>
            </w:r>
          </w:p>
        </w:tc>
        <w:tc>
          <w:tcPr>
            <w:tcW w:w="1170" w:type="dxa"/>
          </w:tcPr>
          <w:p w14:paraId="2DDA3270" w14:textId="77777777" w:rsidR="0027251D" w:rsidRPr="00974B7C" w:rsidRDefault="0027251D" w:rsidP="005F2BF9">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26CDB1B4" w14:textId="77777777" w:rsidR="0027251D" w:rsidRPr="00974B7C" w:rsidRDefault="0027251D" w:rsidP="486386C0">
            <w:pPr>
              <w:pStyle w:val="ListParagraph"/>
              <w:spacing w:after="0" w:line="240" w:lineRule="auto"/>
              <w:ind w:left="71"/>
              <w:rPr>
                <w:sz w:val="20"/>
                <w:szCs w:val="20"/>
              </w:rPr>
            </w:pPr>
            <w:r w:rsidRPr="486386C0">
              <w:rPr>
                <w:sz w:val="20"/>
                <w:szCs w:val="20"/>
              </w:rPr>
              <w:t>What is the difference in your definition of “planned maintenance” versus “scheduled maintenance?”  Normally we consider our scheduled maintenance as our “planned maintenance,” and we notify our customers well in advance.  Also, in RFPs we typically see language for “emergency maintenance,” or in other words “unplanned maintenance.”  Emergency maintenance events often are in response to an outage that is affecting one or more of our customers.  Is section 9.2.3 really asking about “unplanned maintenance?”</w:t>
            </w:r>
          </w:p>
          <w:p w14:paraId="3C271704" w14:textId="77777777" w:rsidR="0027251D" w:rsidRPr="00974B7C" w:rsidRDefault="0027251D" w:rsidP="486386C0">
            <w:pPr>
              <w:spacing w:after="0" w:line="240" w:lineRule="auto"/>
              <w:contextualSpacing/>
              <w:rPr>
                <w:rFonts w:eastAsia="Arial Unicode MS" w:cs="Arial"/>
                <w:sz w:val="20"/>
                <w:szCs w:val="20"/>
              </w:rPr>
            </w:pPr>
          </w:p>
        </w:tc>
        <w:tc>
          <w:tcPr>
            <w:tcW w:w="3420" w:type="dxa"/>
            <w:tcMar>
              <w:top w:w="43" w:type="dxa"/>
              <w:left w:w="115" w:type="dxa"/>
              <w:bottom w:w="43" w:type="dxa"/>
              <w:right w:w="115" w:type="dxa"/>
            </w:tcMar>
          </w:tcPr>
          <w:p w14:paraId="42AAB903" w14:textId="456AEFCC" w:rsidR="00E24CEA" w:rsidRPr="00974B7C" w:rsidRDefault="00E24CEA" w:rsidP="00E01B33">
            <w:pPr>
              <w:spacing w:after="0" w:line="240" w:lineRule="auto"/>
              <w:contextualSpacing/>
              <w:rPr>
                <w:rFonts w:cs="Arial"/>
                <w:sz w:val="20"/>
                <w:szCs w:val="20"/>
              </w:rPr>
            </w:pPr>
            <w:r w:rsidRPr="12C4DEF2">
              <w:rPr>
                <w:rFonts w:cs="Arial"/>
                <w:sz w:val="20"/>
                <w:szCs w:val="20"/>
              </w:rPr>
              <w:t>Section 9</w:t>
            </w:r>
            <w:r w:rsidR="00B434B0" w:rsidRPr="12C4DEF2">
              <w:rPr>
                <w:rFonts w:cs="Arial"/>
                <w:sz w:val="20"/>
                <w:szCs w:val="20"/>
              </w:rPr>
              <w:t xml:space="preserve">.2.3 </w:t>
            </w:r>
            <w:r w:rsidR="00377AAF" w:rsidRPr="12C4DEF2">
              <w:rPr>
                <w:rFonts w:cs="Arial"/>
                <w:sz w:val="20"/>
                <w:szCs w:val="20"/>
              </w:rPr>
              <w:t xml:space="preserve">of the RFP </w:t>
            </w:r>
            <w:r w:rsidR="00B434B0" w:rsidRPr="12C4DEF2">
              <w:rPr>
                <w:rFonts w:cs="Arial"/>
                <w:sz w:val="20"/>
                <w:szCs w:val="20"/>
              </w:rPr>
              <w:t>is amended</w:t>
            </w:r>
            <w:r w:rsidR="004472B6" w:rsidRPr="12C4DEF2">
              <w:rPr>
                <w:rFonts w:cs="Arial"/>
                <w:sz w:val="20"/>
                <w:szCs w:val="20"/>
              </w:rPr>
              <w:t xml:space="preserve"> to </w:t>
            </w:r>
            <w:r w:rsidR="00445098" w:rsidRPr="12C4DEF2">
              <w:rPr>
                <w:rFonts w:cs="Arial"/>
                <w:sz w:val="20"/>
                <w:szCs w:val="20"/>
              </w:rPr>
              <w:t>remove the current reference to “Offeror’s planned network maintenance” and replace it with “Offeror’s unplanned network maintenance.”</w:t>
            </w:r>
          </w:p>
        </w:tc>
      </w:tr>
      <w:tr w:rsidR="0027251D" w:rsidRPr="00974B7C" w14:paraId="58FED270" w14:textId="77777777" w:rsidTr="12C4DEF2">
        <w:trPr>
          <w:trHeight w:val="217"/>
        </w:trPr>
        <w:tc>
          <w:tcPr>
            <w:tcW w:w="1082" w:type="dxa"/>
          </w:tcPr>
          <w:p w14:paraId="53156BD0" w14:textId="77777777" w:rsidR="0027251D" w:rsidRPr="00974B7C" w:rsidRDefault="0027251D" w:rsidP="005F2BF9">
            <w:pPr>
              <w:spacing w:after="0" w:line="240" w:lineRule="auto"/>
              <w:contextualSpacing/>
              <w:rPr>
                <w:rFonts w:cs="Arial"/>
                <w:sz w:val="20"/>
              </w:rPr>
            </w:pPr>
            <w:r w:rsidRPr="00974B7C">
              <w:rPr>
                <w:rFonts w:cs="Arial"/>
                <w:sz w:val="20"/>
              </w:rPr>
              <w:t>7</w:t>
            </w:r>
          </w:p>
        </w:tc>
        <w:tc>
          <w:tcPr>
            <w:tcW w:w="1260" w:type="dxa"/>
          </w:tcPr>
          <w:p w14:paraId="77D5E17A" w14:textId="07B1FDCE" w:rsidR="0027251D" w:rsidRPr="00974B7C" w:rsidRDefault="00854F5D" w:rsidP="005F2BF9">
            <w:pPr>
              <w:spacing w:after="0" w:line="240" w:lineRule="auto"/>
              <w:contextualSpacing/>
              <w:rPr>
                <w:rFonts w:cs="Arial"/>
                <w:sz w:val="20"/>
              </w:rPr>
            </w:pPr>
            <w:r>
              <w:rPr>
                <w:rFonts w:cs="Arial"/>
                <w:sz w:val="20"/>
              </w:rPr>
              <w:t xml:space="preserve">(RFP) </w:t>
            </w:r>
            <w:r w:rsidR="0027251D">
              <w:rPr>
                <w:rFonts w:cs="Arial"/>
                <w:sz w:val="20"/>
              </w:rPr>
              <w:t>9.6</w:t>
            </w:r>
          </w:p>
        </w:tc>
        <w:tc>
          <w:tcPr>
            <w:tcW w:w="1170" w:type="dxa"/>
          </w:tcPr>
          <w:p w14:paraId="6337FA22" w14:textId="77777777" w:rsidR="0027251D" w:rsidRPr="00974B7C" w:rsidRDefault="0027251D" w:rsidP="005F2BF9">
            <w:pPr>
              <w:spacing w:after="0" w:line="240" w:lineRule="auto"/>
              <w:contextualSpacing/>
              <w:rPr>
                <w:rFonts w:cs="Arial"/>
                <w:sz w:val="20"/>
              </w:rPr>
            </w:pPr>
            <w:r>
              <w:rPr>
                <w:rFonts w:cs="Arial"/>
                <w:sz w:val="20"/>
              </w:rPr>
              <w:t>19</w:t>
            </w:r>
          </w:p>
        </w:tc>
        <w:tc>
          <w:tcPr>
            <w:tcW w:w="3330" w:type="dxa"/>
            <w:tcMar>
              <w:top w:w="43" w:type="dxa"/>
              <w:left w:w="115" w:type="dxa"/>
              <w:bottom w:w="43" w:type="dxa"/>
              <w:right w:w="115" w:type="dxa"/>
            </w:tcMar>
          </w:tcPr>
          <w:p w14:paraId="7583CB15" w14:textId="77777777" w:rsidR="0027251D" w:rsidRPr="00974B7C" w:rsidRDefault="0027251D" w:rsidP="486386C0">
            <w:pPr>
              <w:spacing w:after="0" w:line="240" w:lineRule="auto"/>
              <w:contextualSpacing/>
              <w:rPr>
                <w:rFonts w:eastAsia="Arial Unicode MS" w:cs="Arial"/>
                <w:sz w:val="20"/>
                <w:szCs w:val="20"/>
              </w:rPr>
            </w:pPr>
            <w:r w:rsidRPr="486386C0">
              <w:rPr>
                <w:rFonts w:ascii="Calibri" w:eastAsia="Times New Roman" w:hAnsi="Calibri" w:cs="Calibri"/>
                <w:sz w:val="20"/>
                <w:szCs w:val="20"/>
              </w:rPr>
              <w:t xml:space="preserve">This requirement is a large undertaking and a huge amount of data for the number of peering and transit points that we have for 12 months of historical data.  Would you accept graphs that show 3 months of historical data?  </w:t>
            </w:r>
          </w:p>
        </w:tc>
        <w:tc>
          <w:tcPr>
            <w:tcW w:w="3420" w:type="dxa"/>
            <w:tcMar>
              <w:top w:w="43" w:type="dxa"/>
              <w:left w:w="115" w:type="dxa"/>
              <w:bottom w:w="43" w:type="dxa"/>
              <w:right w:w="115" w:type="dxa"/>
            </w:tcMar>
          </w:tcPr>
          <w:p w14:paraId="5C12D193" w14:textId="6BA4E62E" w:rsidR="001948DA" w:rsidRPr="00974B7C" w:rsidRDefault="00DF0FB6" w:rsidP="6788DE28">
            <w:pPr>
              <w:spacing w:after="0" w:line="240" w:lineRule="auto"/>
              <w:contextualSpacing/>
              <w:rPr>
                <w:rFonts w:cs="Arial"/>
                <w:sz w:val="20"/>
                <w:szCs w:val="20"/>
              </w:rPr>
            </w:pPr>
            <w:r>
              <w:rPr>
                <w:rFonts w:cs="Arial"/>
                <w:sz w:val="20"/>
                <w:szCs w:val="20"/>
              </w:rPr>
              <w:t xml:space="preserve">Section 9.6 </w:t>
            </w:r>
            <w:r w:rsidR="00054E5F">
              <w:rPr>
                <w:rFonts w:cs="Arial"/>
                <w:sz w:val="20"/>
                <w:szCs w:val="20"/>
              </w:rPr>
              <w:t xml:space="preserve">of the RFP </w:t>
            </w:r>
            <w:r>
              <w:rPr>
                <w:rFonts w:cs="Arial"/>
                <w:sz w:val="20"/>
                <w:szCs w:val="20"/>
              </w:rPr>
              <w:t>is amended to change “12 months” to “3 months.”</w:t>
            </w:r>
          </w:p>
        </w:tc>
      </w:tr>
      <w:tr w:rsidR="0027251D" w:rsidRPr="00974B7C" w14:paraId="40EFCDED" w14:textId="77777777" w:rsidTr="12C4DEF2">
        <w:tc>
          <w:tcPr>
            <w:tcW w:w="1082" w:type="dxa"/>
          </w:tcPr>
          <w:p w14:paraId="42DBEAF4" w14:textId="77777777" w:rsidR="0027251D" w:rsidRPr="00974B7C" w:rsidRDefault="0027251D" w:rsidP="005F2BF9">
            <w:pPr>
              <w:spacing w:after="0" w:line="240" w:lineRule="auto"/>
              <w:contextualSpacing/>
              <w:rPr>
                <w:rFonts w:cs="Arial"/>
                <w:sz w:val="20"/>
              </w:rPr>
            </w:pPr>
            <w:r w:rsidRPr="00974B7C">
              <w:rPr>
                <w:rFonts w:cs="Arial"/>
                <w:sz w:val="20"/>
              </w:rPr>
              <w:t>8</w:t>
            </w:r>
          </w:p>
        </w:tc>
        <w:tc>
          <w:tcPr>
            <w:tcW w:w="1260" w:type="dxa"/>
          </w:tcPr>
          <w:p w14:paraId="09D16B6F" w14:textId="298BAA1A" w:rsidR="0027251D" w:rsidRPr="00974B7C" w:rsidRDefault="00854F5D" w:rsidP="005F2BF9">
            <w:pPr>
              <w:spacing w:after="0" w:line="240" w:lineRule="auto"/>
              <w:contextualSpacing/>
              <w:rPr>
                <w:rFonts w:cs="Arial"/>
                <w:sz w:val="20"/>
              </w:rPr>
            </w:pPr>
            <w:r>
              <w:rPr>
                <w:rFonts w:cs="Arial"/>
                <w:sz w:val="20"/>
              </w:rPr>
              <w:t xml:space="preserve">(RFP) </w:t>
            </w:r>
            <w:r w:rsidR="0027251D">
              <w:rPr>
                <w:rFonts w:cs="Arial"/>
                <w:sz w:val="20"/>
              </w:rPr>
              <w:t>9.7.3</w:t>
            </w:r>
          </w:p>
        </w:tc>
        <w:tc>
          <w:tcPr>
            <w:tcW w:w="1170" w:type="dxa"/>
          </w:tcPr>
          <w:p w14:paraId="42133E2B" w14:textId="77777777" w:rsidR="0027251D" w:rsidRPr="00974B7C" w:rsidRDefault="0027251D" w:rsidP="005F2BF9">
            <w:pPr>
              <w:spacing w:after="0" w:line="240" w:lineRule="auto"/>
              <w:contextualSpacing/>
              <w:rPr>
                <w:rFonts w:cs="Arial"/>
                <w:sz w:val="20"/>
              </w:rPr>
            </w:pPr>
            <w:r>
              <w:rPr>
                <w:rFonts w:cs="Arial"/>
                <w:sz w:val="20"/>
              </w:rPr>
              <w:t>19</w:t>
            </w:r>
          </w:p>
        </w:tc>
        <w:tc>
          <w:tcPr>
            <w:tcW w:w="3330" w:type="dxa"/>
            <w:tcMar>
              <w:top w:w="43" w:type="dxa"/>
              <w:left w:w="115" w:type="dxa"/>
              <w:bottom w:w="43" w:type="dxa"/>
              <w:right w:w="115" w:type="dxa"/>
            </w:tcMar>
          </w:tcPr>
          <w:p w14:paraId="7744BDFA" w14:textId="77777777" w:rsidR="0027251D" w:rsidRPr="00974B7C" w:rsidRDefault="0027251D" w:rsidP="486386C0">
            <w:pPr>
              <w:pStyle w:val="ListParagraph"/>
              <w:spacing w:after="0" w:line="240" w:lineRule="auto"/>
              <w:ind w:left="71"/>
              <w:rPr>
                <w:rFonts w:ascii="Calibri" w:eastAsia="Times New Roman" w:hAnsi="Calibri" w:cs="Calibri"/>
                <w:sz w:val="20"/>
                <w:szCs w:val="20"/>
              </w:rPr>
            </w:pPr>
            <w:r w:rsidRPr="486386C0">
              <w:rPr>
                <w:rFonts w:ascii="Calibri" w:eastAsia="Times New Roman" w:hAnsi="Calibri" w:cs="Calibri"/>
                <w:sz w:val="20"/>
                <w:szCs w:val="20"/>
              </w:rPr>
              <w:t xml:space="preserve">Our Customer Portal has been programed and built to provide a specific set of data and reports.  Some of the items that you are asking </w:t>
            </w:r>
            <w:proofErr w:type="gramStart"/>
            <w:r w:rsidRPr="486386C0">
              <w:rPr>
                <w:rFonts w:ascii="Calibri" w:eastAsia="Times New Roman" w:hAnsi="Calibri" w:cs="Calibri"/>
                <w:sz w:val="20"/>
                <w:szCs w:val="20"/>
              </w:rPr>
              <w:t>for,</w:t>
            </w:r>
            <w:proofErr w:type="gramEnd"/>
            <w:r w:rsidRPr="486386C0">
              <w:rPr>
                <w:rFonts w:ascii="Calibri" w:eastAsia="Times New Roman" w:hAnsi="Calibri" w:cs="Calibri"/>
                <w:sz w:val="20"/>
                <w:szCs w:val="20"/>
              </w:rPr>
              <w:t xml:space="preserve"> we would consider to be custom reports.  We can provide custom reports manually for these specific items when requested, but to change our Customer Portal would require a large IT and programming project.  Are you really asking us to modify our Customer Portal for the specific custom reports </w:t>
            </w:r>
            <w:r w:rsidRPr="486386C0">
              <w:rPr>
                <w:rFonts w:ascii="Calibri" w:eastAsia="Times New Roman" w:hAnsi="Calibri" w:cs="Calibri"/>
                <w:sz w:val="20"/>
                <w:szCs w:val="20"/>
              </w:rPr>
              <w:lastRenderedPageBreak/>
              <w:t xml:space="preserve">that you are asking for?  Or would you accept instead a list of what data we do provide with our Customer Portal and then a list of the items that we can provide manual custom reports for? </w:t>
            </w:r>
          </w:p>
          <w:p w14:paraId="23390F2A" w14:textId="77777777" w:rsidR="0027251D" w:rsidRPr="00974B7C" w:rsidRDefault="0027251D" w:rsidP="486386C0">
            <w:pPr>
              <w:spacing w:after="0" w:line="240" w:lineRule="auto"/>
              <w:contextualSpacing/>
              <w:rPr>
                <w:rFonts w:eastAsia="Arial Unicode MS" w:cs="Arial"/>
                <w:sz w:val="20"/>
                <w:szCs w:val="20"/>
              </w:rPr>
            </w:pPr>
          </w:p>
        </w:tc>
        <w:tc>
          <w:tcPr>
            <w:tcW w:w="3420" w:type="dxa"/>
            <w:tcMar>
              <w:top w:w="43" w:type="dxa"/>
              <w:left w:w="115" w:type="dxa"/>
              <w:bottom w:w="43" w:type="dxa"/>
              <w:right w:w="115" w:type="dxa"/>
            </w:tcMar>
          </w:tcPr>
          <w:p w14:paraId="37220379" w14:textId="5FA33DA8" w:rsidR="0027251D" w:rsidRDefault="002062D0" w:rsidP="6788DE28">
            <w:pPr>
              <w:spacing w:after="0" w:line="240" w:lineRule="auto"/>
              <w:contextualSpacing/>
              <w:rPr>
                <w:rFonts w:cs="Arial"/>
                <w:sz w:val="20"/>
                <w:szCs w:val="20"/>
              </w:rPr>
            </w:pPr>
            <w:r w:rsidRPr="352024F6">
              <w:rPr>
                <w:rFonts w:cs="Arial"/>
                <w:sz w:val="20"/>
                <w:szCs w:val="20"/>
              </w:rPr>
              <w:lastRenderedPageBreak/>
              <w:t xml:space="preserve">ISC is not asking </w:t>
            </w:r>
            <w:r w:rsidR="2F8367D2" w:rsidRPr="352024F6">
              <w:rPr>
                <w:rFonts w:cs="Arial"/>
                <w:sz w:val="20"/>
                <w:szCs w:val="20"/>
              </w:rPr>
              <w:t xml:space="preserve">Offerors </w:t>
            </w:r>
            <w:r w:rsidRPr="352024F6">
              <w:rPr>
                <w:rFonts w:cs="Arial"/>
                <w:sz w:val="20"/>
                <w:szCs w:val="20"/>
              </w:rPr>
              <w:t xml:space="preserve">to </w:t>
            </w:r>
            <w:r w:rsidR="00857A3F" w:rsidRPr="352024F6">
              <w:rPr>
                <w:rFonts w:cs="Arial"/>
                <w:sz w:val="20"/>
                <w:szCs w:val="20"/>
              </w:rPr>
              <w:t>modify their customer portal for specific custom reports. Instead, p</w:t>
            </w:r>
            <w:r w:rsidR="03F72D8A" w:rsidRPr="352024F6">
              <w:rPr>
                <w:rFonts w:cs="Arial"/>
                <w:sz w:val="20"/>
                <w:szCs w:val="20"/>
              </w:rPr>
              <w:t xml:space="preserve">lease provide a list of the reports </w:t>
            </w:r>
            <w:r w:rsidR="642460E2" w:rsidRPr="352024F6">
              <w:rPr>
                <w:rFonts w:cs="Arial"/>
                <w:sz w:val="20"/>
                <w:szCs w:val="20"/>
              </w:rPr>
              <w:t xml:space="preserve">Offeror </w:t>
            </w:r>
            <w:r w:rsidR="00A174F2" w:rsidRPr="352024F6">
              <w:rPr>
                <w:rFonts w:cs="Arial"/>
                <w:sz w:val="20"/>
                <w:szCs w:val="20"/>
              </w:rPr>
              <w:t>can generate,</w:t>
            </w:r>
            <w:r w:rsidR="03F72D8A" w:rsidRPr="352024F6">
              <w:rPr>
                <w:rFonts w:cs="Arial"/>
                <w:sz w:val="20"/>
                <w:szCs w:val="20"/>
              </w:rPr>
              <w:t xml:space="preserve"> and note which reports are</w:t>
            </w:r>
            <w:r w:rsidR="00A174F2" w:rsidRPr="352024F6">
              <w:rPr>
                <w:rFonts w:cs="Arial"/>
                <w:sz w:val="20"/>
                <w:szCs w:val="20"/>
              </w:rPr>
              <w:t xml:space="preserve"> available in real time in the </w:t>
            </w:r>
            <w:r w:rsidR="24FF46B8" w:rsidRPr="352024F6">
              <w:rPr>
                <w:rFonts w:cs="Arial"/>
                <w:sz w:val="20"/>
                <w:szCs w:val="20"/>
              </w:rPr>
              <w:t>Offer</w:t>
            </w:r>
            <w:r w:rsidR="7AF26564" w:rsidRPr="352024F6">
              <w:rPr>
                <w:rFonts w:cs="Arial"/>
                <w:sz w:val="20"/>
                <w:szCs w:val="20"/>
              </w:rPr>
              <w:t xml:space="preserve">or </w:t>
            </w:r>
            <w:r w:rsidR="00A174F2" w:rsidRPr="352024F6">
              <w:rPr>
                <w:rFonts w:cs="Arial"/>
                <w:sz w:val="20"/>
                <w:szCs w:val="20"/>
              </w:rPr>
              <w:t>customer portal</w:t>
            </w:r>
            <w:r w:rsidR="00621A26" w:rsidRPr="352024F6">
              <w:rPr>
                <w:rFonts w:cs="Arial"/>
                <w:sz w:val="20"/>
                <w:szCs w:val="20"/>
              </w:rPr>
              <w:t xml:space="preserve"> and which reports are</w:t>
            </w:r>
            <w:r w:rsidR="03F72D8A" w:rsidRPr="352024F6">
              <w:rPr>
                <w:rFonts w:cs="Arial"/>
                <w:sz w:val="20"/>
                <w:szCs w:val="20"/>
              </w:rPr>
              <w:t xml:space="preserve"> considered custom</w:t>
            </w:r>
            <w:r w:rsidR="00621A26" w:rsidRPr="352024F6">
              <w:rPr>
                <w:rFonts w:cs="Arial"/>
                <w:sz w:val="20"/>
                <w:szCs w:val="20"/>
              </w:rPr>
              <w:t xml:space="preserve"> and must be requested by ISC</w:t>
            </w:r>
            <w:r w:rsidR="03F72D8A" w:rsidRPr="352024F6">
              <w:rPr>
                <w:rFonts w:cs="Arial"/>
                <w:sz w:val="20"/>
                <w:szCs w:val="20"/>
              </w:rPr>
              <w:t xml:space="preserve">.  Please also indicate the lead time for generating custom reports as we’ve requested </w:t>
            </w:r>
            <w:r w:rsidR="7E14C947" w:rsidRPr="352024F6">
              <w:rPr>
                <w:rFonts w:cs="Arial"/>
                <w:sz w:val="20"/>
                <w:szCs w:val="20"/>
              </w:rPr>
              <w:t>circuit performance reports be provided within 24 hours.</w:t>
            </w:r>
          </w:p>
          <w:p w14:paraId="30609BE1" w14:textId="77777777" w:rsidR="00783FF9" w:rsidRDefault="00783FF9" w:rsidP="6788DE28">
            <w:pPr>
              <w:spacing w:after="0" w:line="240" w:lineRule="auto"/>
              <w:contextualSpacing/>
              <w:rPr>
                <w:rFonts w:cs="Arial"/>
                <w:sz w:val="20"/>
                <w:szCs w:val="20"/>
              </w:rPr>
            </w:pPr>
          </w:p>
          <w:p w14:paraId="5F079519" w14:textId="1C0AFEB3" w:rsidR="00783FF9" w:rsidRPr="00974B7C" w:rsidRDefault="00A57491" w:rsidP="6788DE28">
            <w:pPr>
              <w:spacing w:after="0" w:line="240" w:lineRule="auto"/>
              <w:contextualSpacing/>
              <w:rPr>
                <w:rFonts w:cs="Arial"/>
                <w:sz w:val="20"/>
                <w:szCs w:val="20"/>
              </w:rPr>
            </w:pPr>
            <w:r>
              <w:rPr>
                <w:rFonts w:cs="Arial"/>
                <w:sz w:val="20"/>
                <w:szCs w:val="20"/>
              </w:rPr>
              <w:t>Section 9.7.3 of the RFP is amended</w:t>
            </w:r>
            <w:r w:rsidR="0017232A">
              <w:rPr>
                <w:rFonts w:cs="Arial"/>
                <w:sz w:val="20"/>
                <w:szCs w:val="20"/>
              </w:rPr>
              <w:t xml:space="preserve"> to no longer require </w:t>
            </w:r>
            <w:r w:rsidR="003405CE">
              <w:rPr>
                <w:rFonts w:cs="Arial"/>
                <w:sz w:val="20"/>
                <w:szCs w:val="20"/>
              </w:rPr>
              <w:t xml:space="preserve">the metrics of </w:t>
            </w:r>
            <w:r w:rsidR="0017232A">
              <w:rPr>
                <w:rFonts w:cs="Arial"/>
                <w:sz w:val="20"/>
                <w:szCs w:val="20"/>
              </w:rPr>
              <w:t>availability, latency, bandwidth utilization, traffic in and out, and total errors in and out as real time reports in the customer portal.</w:t>
            </w:r>
            <w:r w:rsidR="003405CE">
              <w:rPr>
                <w:rFonts w:cs="Arial"/>
                <w:sz w:val="20"/>
                <w:szCs w:val="20"/>
              </w:rPr>
              <w:t xml:space="preserve"> However, those metrics must be available at least as custom reports upon ISC’s request.</w:t>
            </w:r>
          </w:p>
        </w:tc>
      </w:tr>
      <w:tr w:rsidR="0027251D" w:rsidRPr="00974B7C" w14:paraId="508C5988" w14:textId="77777777" w:rsidTr="12C4DEF2">
        <w:tc>
          <w:tcPr>
            <w:tcW w:w="1082" w:type="dxa"/>
          </w:tcPr>
          <w:p w14:paraId="4ABBE1E0" w14:textId="77777777" w:rsidR="0027251D" w:rsidRPr="00974B7C" w:rsidRDefault="0027251D" w:rsidP="005F2BF9">
            <w:pPr>
              <w:spacing w:after="0" w:line="240" w:lineRule="auto"/>
              <w:contextualSpacing/>
              <w:rPr>
                <w:rFonts w:cs="Arial"/>
                <w:sz w:val="20"/>
              </w:rPr>
            </w:pPr>
            <w:r w:rsidRPr="00974B7C">
              <w:rPr>
                <w:rFonts w:cs="Arial"/>
                <w:sz w:val="20"/>
              </w:rPr>
              <w:lastRenderedPageBreak/>
              <w:t>9</w:t>
            </w:r>
          </w:p>
        </w:tc>
        <w:tc>
          <w:tcPr>
            <w:tcW w:w="1260" w:type="dxa"/>
          </w:tcPr>
          <w:p w14:paraId="24D533FB" w14:textId="5FEF1DB0" w:rsidR="0027251D" w:rsidRPr="00974B7C" w:rsidRDefault="00854F5D" w:rsidP="005F2BF9">
            <w:pPr>
              <w:spacing w:after="0" w:line="240" w:lineRule="auto"/>
              <w:contextualSpacing/>
              <w:rPr>
                <w:rFonts w:eastAsia="Arial Unicode MS" w:cs="Arial"/>
                <w:sz w:val="20"/>
              </w:rPr>
            </w:pPr>
            <w:r>
              <w:rPr>
                <w:rFonts w:eastAsia="Arial Unicode MS" w:cs="Arial"/>
                <w:sz w:val="20"/>
              </w:rPr>
              <w:t xml:space="preserve">(Contract) </w:t>
            </w:r>
            <w:r w:rsidR="00F51F83">
              <w:rPr>
                <w:rFonts w:eastAsia="Arial Unicode MS" w:cs="Arial"/>
                <w:sz w:val="20"/>
              </w:rPr>
              <w:t>8</w:t>
            </w:r>
          </w:p>
        </w:tc>
        <w:tc>
          <w:tcPr>
            <w:tcW w:w="1170" w:type="dxa"/>
          </w:tcPr>
          <w:p w14:paraId="2237E35A" w14:textId="6406A399" w:rsidR="0027251D" w:rsidRPr="00974B7C" w:rsidRDefault="00162CF4" w:rsidP="005F2BF9">
            <w:pPr>
              <w:spacing w:after="0" w:line="240" w:lineRule="auto"/>
              <w:contextualSpacing/>
              <w:rPr>
                <w:rFonts w:cs="Arial"/>
                <w:sz w:val="20"/>
              </w:rPr>
            </w:pPr>
            <w:r>
              <w:rPr>
                <w:rFonts w:cs="Arial"/>
                <w:sz w:val="20"/>
              </w:rPr>
              <w:t>T&amp;C #2</w:t>
            </w:r>
          </w:p>
        </w:tc>
        <w:tc>
          <w:tcPr>
            <w:tcW w:w="3330" w:type="dxa"/>
            <w:tcMar>
              <w:top w:w="43" w:type="dxa"/>
              <w:left w:w="115" w:type="dxa"/>
              <w:bottom w:w="43" w:type="dxa"/>
              <w:right w:w="115" w:type="dxa"/>
            </w:tcMar>
          </w:tcPr>
          <w:p w14:paraId="5519ABE4" w14:textId="2ACC0859" w:rsidR="0027251D" w:rsidRPr="00974B7C" w:rsidRDefault="00162CF4" w:rsidP="005F2BF9">
            <w:pPr>
              <w:spacing w:after="0" w:line="240" w:lineRule="auto"/>
              <w:contextualSpacing/>
              <w:rPr>
                <w:rFonts w:eastAsia="Arial Unicode MS" w:cs="Arial"/>
                <w:sz w:val="20"/>
              </w:rPr>
            </w:pPr>
            <w:r>
              <w:rPr>
                <w:rFonts w:eastAsia="Arial Unicode MS" w:cs="Arial"/>
                <w:sz w:val="20"/>
              </w:rPr>
              <w:t xml:space="preserve">Fiber is a </w:t>
            </w:r>
            <w:proofErr w:type="gramStart"/>
            <w:r>
              <w:rPr>
                <w:rFonts w:eastAsia="Arial Unicode MS" w:cs="Arial"/>
                <w:sz w:val="20"/>
              </w:rPr>
              <w:t>90-120 day</w:t>
            </w:r>
            <w:proofErr w:type="gramEnd"/>
            <w:r>
              <w:rPr>
                <w:rFonts w:eastAsia="Arial Unicode MS" w:cs="Arial"/>
                <w:sz w:val="20"/>
              </w:rPr>
              <w:t xml:space="preserve"> standard interval to deploy if construction is required. Is this Acceptable?</w:t>
            </w:r>
          </w:p>
        </w:tc>
        <w:tc>
          <w:tcPr>
            <w:tcW w:w="3420" w:type="dxa"/>
            <w:tcMar>
              <w:top w:w="43" w:type="dxa"/>
              <w:left w:w="115" w:type="dxa"/>
              <w:bottom w:w="43" w:type="dxa"/>
              <w:right w:w="115" w:type="dxa"/>
            </w:tcMar>
          </w:tcPr>
          <w:p w14:paraId="54E42C82" w14:textId="7200F9E9" w:rsidR="0073571B" w:rsidRPr="00974B7C" w:rsidRDefault="00BE1F4B" w:rsidP="005F2BF9">
            <w:pPr>
              <w:spacing w:after="0" w:line="240" w:lineRule="auto"/>
              <w:contextualSpacing/>
              <w:rPr>
                <w:rFonts w:eastAsia="Arial Unicode MS" w:cs="Arial"/>
                <w:sz w:val="20"/>
              </w:rPr>
            </w:pPr>
            <w:r>
              <w:rPr>
                <w:rFonts w:eastAsia="Arial Unicode MS" w:cs="Arial"/>
                <w:sz w:val="20"/>
              </w:rPr>
              <w:t xml:space="preserve">Section 8 </w:t>
            </w:r>
            <w:r w:rsidR="00B12F2B">
              <w:rPr>
                <w:rFonts w:eastAsia="Arial Unicode MS" w:cs="Arial"/>
                <w:sz w:val="20"/>
              </w:rPr>
              <w:t xml:space="preserve">(“Orders”) </w:t>
            </w:r>
            <w:r>
              <w:rPr>
                <w:rFonts w:eastAsia="Arial Unicode MS" w:cs="Arial"/>
                <w:sz w:val="20"/>
              </w:rPr>
              <w:t xml:space="preserve">of the Contract is amended to remove the reference </w:t>
            </w:r>
            <w:r w:rsidR="00FE3B02">
              <w:rPr>
                <w:rFonts w:eastAsia="Arial Unicode MS" w:cs="Arial"/>
                <w:sz w:val="20"/>
              </w:rPr>
              <w:t>to “ninety (90) calendar days” and replace it with “one-hundred and twenty (120) days.”</w:t>
            </w:r>
          </w:p>
        </w:tc>
      </w:tr>
      <w:tr w:rsidR="0027251D" w:rsidRPr="00974B7C" w14:paraId="0962945D" w14:textId="77777777" w:rsidTr="12C4DEF2">
        <w:tc>
          <w:tcPr>
            <w:tcW w:w="1082" w:type="dxa"/>
          </w:tcPr>
          <w:p w14:paraId="33539C3C" w14:textId="77777777" w:rsidR="0027251D" w:rsidRPr="00974B7C" w:rsidRDefault="0027251D" w:rsidP="005F2BF9">
            <w:pPr>
              <w:spacing w:after="0" w:line="240" w:lineRule="auto"/>
              <w:contextualSpacing/>
              <w:rPr>
                <w:rFonts w:cs="Arial"/>
                <w:sz w:val="20"/>
              </w:rPr>
            </w:pPr>
            <w:r w:rsidRPr="00974B7C">
              <w:rPr>
                <w:rFonts w:cs="Arial"/>
                <w:sz w:val="20"/>
              </w:rPr>
              <w:t>10</w:t>
            </w:r>
          </w:p>
        </w:tc>
        <w:tc>
          <w:tcPr>
            <w:tcW w:w="1260" w:type="dxa"/>
          </w:tcPr>
          <w:p w14:paraId="299D7DDE" w14:textId="6F517272" w:rsidR="0027251D" w:rsidRPr="00974B7C" w:rsidRDefault="00854F5D" w:rsidP="005F2BF9">
            <w:pPr>
              <w:spacing w:after="0" w:line="240" w:lineRule="auto"/>
              <w:contextualSpacing/>
              <w:rPr>
                <w:rFonts w:eastAsia="Arial Unicode MS" w:cs="Arial"/>
                <w:sz w:val="20"/>
              </w:rPr>
            </w:pPr>
            <w:r>
              <w:rPr>
                <w:rFonts w:eastAsia="Arial Unicode MS" w:cs="Arial"/>
                <w:sz w:val="20"/>
              </w:rPr>
              <w:t xml:space="preserve">(Contract) </w:t>
            </w:r>
            <w:r w:rsidR="00162CF4">
              <w:rPr>
                <w:rFonts w:eastAsia="Arial Unicode MS" w:cs="Arial"/>
                <w:sz w:val="20"/>
              </w:rPr>
              <w:t>9</w:t>
            </w:r>
          </w:p>
        </w:tc>
        <w:tc>
          <w:tcPr>
            <w:tcW w:w="1170" w:type="dxa"/>
          </w:tcPr>
          <w:p w14:paraId="19F27FD9" w14:textId="60B5025B" w:rsidR="0027251D" w:rsidRPr="00974B7C" w:rsidRDefault="000B78B2" w:rsidP="005F2BF9">
            <w:pPr>
              <w:spacing w:after="0" w:line="240" w:lineRule="auto"/>
              <w:contextualSpacing/>
              <w:rPr>
                <w:rFonts w:cs="Arial"/>
                <w:sz w:val="20"/>
              </w:rPr>
            </w:pPr>
            <w:r>
              <w:rPr>
                <w:rFonts w:cs="Arial"/>
                <w:sz w:val="20"/>
              </w:rPr>
              <w:t>T&amp;C #2</w:t>
            </w:r>
          </w:p>
        </w:tc>
        <w:tc>
          <w:tcPr>
            <w:tcW w:w="3330" w:type="dxa"/>
            <w:tcMar>
              <w:top w:w="43" w:type="dxa"/>
              <w:left w:w="115" w:type="dxa"/>
              <w:bottom w:w="43" w:type="dxa"/>
              <w:right w:w="115" w:type="dxa"/>
            </w:tcMar>
          </w:tcPr>
          <w:p w14:paraId="071F6547" w14:textId="06790D57" w:rsidR="0027251D" w:rsidRPr="00974B7C" w:rsidRDefault="000B78B2" w:rsidP="005F2BF9">
            <w:pPr>
              <w:spacing w:after="0" w:line="240" w:lineRule="auto"/>
              <w:contextualSpacing/>
              <w:rPr>
                <w:rFonts w:eastAsia="Arial Unicode MS" w:cs="Arial"/>
                <w:sz w:val="20"/>
              </w:rPr>
            </w:pPr>
            <w:r>
              <w:rPr>
                <w:rFonts w:eastAsia="Arial Unicode MS" w:cs="Arial"/>
                <w:sz w:val="20"/>
              </w:rPr>
              <w:t xml:space="preserve">Some carriers do not have this SLA to give </w:t>
            </w:r>
            <w:proofErr w:type="gramStart"/>
            <w:r>
              <w:rPr>
                <w:rFonts w:eastAsia="Arial Unicode MS" w:cs="Arial"/>
                <w:sz w:val="20"/>
              </w:rPr>
              <w:t>notice</w:t>
            </w:r>
            <w:proofErr w:type="gramEnd"/>
            <w:r>
              <w:rPr>
                <w:rFonts w:eastAsia="Arial Unicode MS" w:cs="Arial"/>
                <w:sz w:val="20"/>
              </w:rPr>
              <w:t xml:space="preserve"> but we will </w:t>
            </w:r>
            <w:proofErr w:type="gramStart"/>
            <w:r>
              <w:rPr>
                <w:rFonts w:eastAsia="Arial Unicode MS" w:cs="Arial"/>
                <w:sz w:val="20"/>
              </w:rPr>
              <w:t>provide</w:t>
            </w:r>
            <w:proofErr w:type="gramEnd"/>
            <w:r>
              <w:rPr>
                <w:rFonts w:eastAsia="Arial Unicode MS" w:cs="Arial"/>
                <w:sz w:val="20"/>
              </w:rPr>
              <w:t xml:space="preserve"> every reasonable business effort to notify. Is that Acceptable?</w:t>
            </w:r>
          </w:p>
        </w:tc>
        <w:tc>
          <w:tcPr>
            <w:tcW w:w="3420" w:type="dxa"/>
            <w:tcMar>
              <w:top w:w="43" w:type="dxa"/>
              <w:left w:w="115" w:type="dxa"/>
              <w:bottom w:w="43" w:type="dxa"/>
              <w:right w:w="115" w:type="dxa"/>
            </w:tcMar>
          </w:tcPr>
          <w:p w14:paraId="5A7D062B" w14:textId="1ADC0259" w:rsidR="0073571B" w:rsidRPr="00974B7C" w:rsidRDefault="00B146D7" w:rsidP="005F2BF9">
            <w:pPr>
              <w:spacing w:after="0" w:line="240" w:lineRule="auto"/>
              <w:contextualSpacing/>
              <w:rPr>
                <w:rFonts w:eastAsia="Arial Unicode MS" w:cs="Arial"/>
                <w:sz w:val="20"/>
              </w:rPr>
            </w:pPr>
            <w:r>
              <w:rPr>
                <w:rFonts w:eastAsia="Arial Unicode MS" w:cs="Arial"/>
                <w:sz w:val="20"/>
              </w:rPr>
              <w:t>No.</w:t>
            </w:r>
          </w:p>
        </w:tc>
      </w:tr>
      <w:tr w:rsidR="0027251D" w:rsidRPr="00974B7C" w14:paraId="43CEA61C" w14:textId="77777777" w:rsidTr="12C4DEF2">
        <w:tc>
          <w:tcPr>
            <w:tcW w:w="1082" w:type="dxa"/>
          </w:tcPr>
          <w:p w14:paraId="25E2671D" w14:textId="77777777" w:rsidR="0027251D" w:rsidRPr="00974B7C" w:rsidRDefault="0027251D" w:rsidP="005F2BF9">
            <w:pPr>
              <w:spacing w:after="0" w:line="240" w:lineRule="auto"/>
              <w:contextualSpacing/>
              <w:rPr>
                <w:rFonts w:cs="Arial"/>
                <w:sz w:val="20"/>
              </w:rPr>
            </w:pPr>
            <w:r w:rsidRPr="00974B7C">
              <w:rPr>
                <w:rFonts w:cs="Arial"/>
                <w:sz w:val="20"/>
              </w:rPr>
              <w:t>11</w:t>
            </w:r>
          </w:p>
        </w:tc>
        <w:tc>
          <w:tcPr>
            <w:tcW w:w="1260" w:type="dxa"/>
          </w:tcPr>
          <w:p w14:paraId="799A8744" w14:textId="2C9954A4" w:rsidR="0027251D" w:rsidRPr="00974B7C" w:rsidRDefault="00854F5D" w:rsidP="005F2BF9">
            <w:pPr>
              <w:spacing w:after="0" w:line="240" w:lineRule="auto"/>
              <w:contextualSpacing/>
              <w:rPr>
                <w:rFonts w:eastAsia="Arial Unicode MS" w:cs="Arial"/>
                <w:sz w:val="20"/>
              </w:rPr>
            </w:pPr>
            <w:r>
              <w:rPr>
                <w:rFonts w:eastAsia="Arial Unicode MS" w:cs="Arial"/>
                <w:sz w:val="20"/>
              </w:rPr>
              <w:t xml:space="preserve">(Contract) </w:t>
            </w:r>
            <w:r w:rsidR="000B78B2">
              <w:rPr>
                <w:rFonts w:eastAsia="Arial Unicode MS" w:cs="Arial"/>
                <w:sz w:val="20"/>
              </w:rPr>
              <w:t>10</w:t>
            </w:r>
          </w:p>
        </w:tc>
        <w:tc>
          <w:tcPr>
            <w:tcW w:w="1170" w:type="dxa"/>
          </w:tcPr>
          <w:p w14:paraId="384443B3" w14:textId="08BD757D" w:rsidR="0027251D" w:rsidRPr="00974B7C" w:rsidRDefault="000B78B2" w:rsidP="005F2BF9">
            <w:pPr>
              <w:spacing w:after="0" w:line="240" w:lineRule="auto"/>
              <w:contextualSpacing/>
              <w:rPr>
                <w:rFonts w:cs="Arial"/>
                <w:sz w:val="20"/>
              </w:rPr>
            </w:pPr>
            <w:r>
              <w:rPr>
                <w:rFonts w:cs="Arial"/>
                <w:sz w:val="20"/>
              </w:rPr>
              <w:t>T&amp;C #2</w:t>
            </w:r>
          </w:p>
        </w:tc>
        <w:tc>
          <w:tcPr>
            <w:tcW w:w="3330" w:type="dxa"/>
            <w:tcMar>
              <w:top w:w="43" w:type="dxa"/>
              <w:left w:w="115" w:type="dxa"/>
              <w:bottom w:w="43" w:type="dxa"/>
              <w:right w:w="115" w:type="dxa"/>
            </w:tcMar>
          </w:tcPr>
          <w:p w14:paraId="2DE5F794" w14:textId="038F5791" w:rsidR="0027251D" w:rsidRPr="00974B7C" w:rsidRDefault="000B78B2" w:rsidP="005F2BF9">
            <w:pPr>
              <w:spacing w:after="0" w:line="240" w:lineRule="auto"/>
              <w:contextualSpacing/>
              <w:rPr>
                <w:rFonts w:eastAsia="Arial Unicode MS" w:cs="Arial"/>
                <w:sz w:val="20"/>
              </w:rPr>
            </w:pPr>
            <w:r>
              <w:rPr>
                <w:rFonts w:eastAsia="Arial Unicode MS" w:cs="Arial"/>
                <w:sz w:val="20"/>
              </w:rPr>
              <w:t>Applicable taxes &amp; surcharges can change beyond our control. Is that Acceptable?</w:t>
            </w:r>
          </w:p>
        </w:tc>
        <w:tc>
          <w:tcPr>
            <w:tcW w:w="3420" w:type="dxa"/>
            <w:tcMar>
              <w:top w:w="43" w:type="dxa"/>
              <w:left w:w="115" w:type="dxa"/>
              <w:bottom w:w="43" w:type="dxa"/>
              <w:right w:w="115" w:type="dxa"/>
            </w:tcMar>
          </w:tcPr>
          <w:p w14:paraId="6A57C287" w14:textId="5F8297B6" w:rsidR="0027251D" w:rsidRPr="00974B7C" w:rsidRDefault="00EB6B70" w:rsidP="00170E16">
            <w:pPr>
              <w:spacing w:after="0" w:line="240" w:lineRule="auto"/>
              <w:contextualSpacing/>
              <w:rPr>
                <w:rFonts w:eastAsia="Arial Unicode MS" w:cs="Arial"/>
                <w:sz w:val="20"/>
              </w:rPr>
            </w:pPr>
            <w:r>
              <w:rPr>
                <w:rFonts w:eastAsia="Arial Unicode MS" w:cs="Arial"/>
                <w:sz w:val="20"/>
              </w:rPr>
              <w:t xml:space="preserve">As noted on “Attachment 5 – Cost Proposal,” </w:t>
            </w:r>
            <w:r w:rsidR="00DC327A">
              <w:rPr>
                <w:rFonts w:eastAsia="Arial Unicode MS" w:cs="Arial"/>
                <w:sz w:val="20"/>
              </w:rPr>
              <w:t xml:space="preserve">ISC accepts that </w:t>
            </w:r>
            <w:r w:rsidR="00A1314B">
              <w:rPr>
                <w:rFonts w:eastAsia="Arial Unicode MS" w:cs="Arial"/>
                <w:sz w:val="20"/>
              </w:rPr>
              <w:t xml:space="preserve">regulatory fees and taxes </w:t>
            </w:r>
            <w:r w:rsidR="00180EBE">
              <w:rPr>
                <w:rFonts w:eastAsia="Arial Unicode MS" w:cs="Arial"/>
                <w:sz w:val="20"/>
              </w:rPr>
              <w:t xml:space="preserve">are </w:t>
            </w:r>
            <w:r w:rsidR="00A1314B">
              <w:rPr>
                <w:rFonts w:eastAsia="Arial Unicode MS" w:cs="Arial"/>
                <w:sz w:val="20"/>
              </w:rPr>
              <w:t>outside of Offeror’s control</w:t>
            </w:r>
            <w:r w:rsidR="00DC327A">
              <w:rPr>
                <w:rFonts w:eastAsia="Arial Unicode MS" w:cs="Arial"/>
                <w:sz w:val="20"/>
              </w:rPr>
              <w:t xml:space="preserve"> </w:t>
            </w:r>
            <w:r w:rsidR="00E7310F">
              <w:rPr>
                <w:rFonts w:eastAsia="Arial Unicode MS" w:cs="Arial"/>
                <w:sz w:val="20"/>
              </w:rPr>
              <w:t xml:space="preserve">and </w:t>
            </w:r>
            <w:r w:rsidR="00006818">
              <w:rPr>
                <w:rFonts w:eastAsia="Arial Unicode MS" w:cs="Arial"/>
                <w:sz w:val="20"/>
              </w:rPr>
              <w:t xml:space="preserve">thus </w:t>
            </w:r>
            <w:r w:rsidR="00C218F7">
              <w:rPr>
                <w:rFonts w:eastAsia="Arial Unicode MS" w:cs="Arial"/>
                <w:sz w:val="20"/>
              </w:rPr>
              <w:t xml:space="preserve">Offeror cannot guarantee </w:t>
            </w:r>
            <w:r w:rsidR="00F31E88">
              <w:rPr>
                <w:rFonts w:eastAsia="Arial Unicode MS" w:cs="Arial"/>
                <w:sz w:val="20"/>
              </w:rPr>
              <w:t>rates for those regulatory fees and taxes.</w:t>
            </w:r>
          </w:p>
        </w:tc>
      </w:tr>
      <w:tr w:rsidR="0027251D" w:rsidRPr="00974B7C" w14:paraId="7DA14C32" w14:textId="77777777" w:rsidTr="12C4DEF2">
        <w:tc>
          <w:tcPr>
            <w:tcW w:w="1082" w:type="dxa"/>
          </w:tcPr>
          <w:p w14:paraId="69C75DAE" w14:textId="77777777" w:rsidR="0027251D" w:rsidRPr="00974B7C" w:rsidRDefault="0027251D" w:rsidP="005F2BF9">
            <w:pPr>
              <w:spacing w:after="0" w:line="240" w:lineRule="auto"/>
              <w:contextualSpacing/>
              <w:rPr>
                <w:rFonts w:cs="Arial"/>
                <w:sz w:val="20"/>
              </w:rPr>
            </w:pPr>
            <w:r w:rsidRPr="00974B7C">
              <w:rPr>
                <w:rFonts w:cs="Arial"/>
                <w:sz w:val="20"/>
              </w:rPr>
              <w:t>12</w:t>
            </w:r>
          </w:p>
        </w:tc>
        <w:tc>
          <w:tcPr>
            <w:tcW w:w="1260" w:type="dxa"/>
          </w:tcPr>
          <w:p w14:paraId="2061D06D" w14:textId="186DC5AF" w:rsidR="0027251D" w:rsidRPr="00974B7C" w:rsidRDefault="00854F5D" w:rsidP="005F2BF9">
            <w:pPr>
              <w:spacing w:after="0" w:line="240" w:lineRule="auto"/>
              <w:contextualSpacing/>
              <w:rPr>
                <w:rFonts w:eastAsia="Arial Unicode MS" w:cs="Arial"/>
                <w:sz w:val="20"/>
              </w:rPr>
            </w:pPr>
            <w:r>
              <w:rPr>
                <w:rFonts w:eastAsia="Arial Unicode MS" w:cs="Arial"/>
                <w:sz w:val="20"/>
              </w:rPr>
              <w:t xml:space="preserve">(Contract) </w:t>
            </w:r>
            <w:r w:rsidR="000B78B2">
              <w:rPr>
                <w:rFonts w:eastAsia="Arial Unicode MS" w:cs="Arial"/>
                <w:sz w:val="20"/>
              </w:rPr>
              <w:t>14</w:t>
            </w:r>
          </w:p>
        </w:tc>
        <w:tc>
          <w:tcPr>
            <w:tcW w:w="1170" w:type="dxa"/>
          </w:tcPr>
          <w:p w14:paraId="6385B4DF" w14:textId="6C235942" w:rsidR="0027251D" w:rsidRPr="00974B7C" w:rsidRDefault="000B78B2" w:rsidP="005F2BF9">
            <w:pPr>
              <w:spacing w:after="0" w:line="240" w:lineRule="auto"/>
              <w:contextualSpacing/>
              <w:rPr>
                <w:rFonts w:cs="Arial"/>
                <w:sz w:val="20"/>
              </w:rPr>
            </w:pPr>
            <w:r>
              <w:rPr>
                <w:rFonts w:cs="Arial"/>
                <w:sz w:val="20"/>
              </w:rPr>
              <w:t>T&amp;C #3</w:t>
            </w:r>
          </w:p>
        </w:tc>
        <w:tc>
          <w:tcPr>
            <w:tcW w:w="3330" w:type="dxa"/>
            <w:tcMar>
              <w:top w:w="43" w:type="dxa"/>
              <w:left w:w="115" w:type="dxa"/>
              <w:bottom w:w="43" w:type="dxa"/>
              <w:right w:w="115" w:type="dxa"/>
            </w:tcMar>
          </w:tcPr>
          <w:p w14:paraId="1B78AF99" w14:textId="1166A727" w:rsidR="0027251D" w:rsidRPr="00974B7C" w:rsidRDefault="000B78B2" w:rsidP="005F2BF9">
            <w:pPr>
              <w:spacing w:after="0" w:line="240" w:lineRule="auto"/>
              <w:contextualSpacing/>
              <w:rPr>
                <w:rFonts w:eastAsia="Arial Unicode MS" w:cs="Arial"/>
                <w:sz w:val="20"/>
              </w:rPr>
            </w:pPr>
            <w:r>
              <w:rPr>
                <w:rFonts w:eastAsia="Arial Unicode MS" w:cs="Arial"/>
                <w:sz w:val="20"/>
              </w:rPr>
              <w:t>W</w:t>
            </w:r>
            <w:r w:rsidR="006D34DB">
              <w:rPr>
                <w:rFonts w:eastAsia="Arial Unicode MS" w:cs="Arial"/>
                <w:sz w:val="20"/>
              </w:rPr>
              <w:t>e cannot agree to this. “Convenience” &amp; “Satisfaction” are subjective terms and cannot be measured. Our SLA’s and T&amp;C’s have plenty of thresholds to measure performance instead. Is that Acceptable?</w:t>
            </w:r>
          </w:p>
        </w:tc>
        <w:tc>
          <w:tcPr>
            <w:tcW w:w="3420" w:type="dxa"/>
            <w:tcMar>
              <w:top w:w="43" w:type="dxa"/>
              <w:left w:w="115" w:type="dxa"/>
              <w:bottom w:w="43" w:type="dxa"/>
              <w:right w:w="115" w:type="dxa"/>
            </w:tcMar>
          </w:tcPr>
          <w:p w14:paraId="3E87E789" w14:textId="4A6CAE67" w:rsidR="00D63A90" w:rsidRDefault="00110B56" w:rsidP="005F2BF9">
            <w:pPr>
              <w:spacing w:after="0" w:line="240" w:lineRule="auto"/>
              <w:contextualSpacing/>
              <w:rPr>
                <w:rFonts w:eastAsia="Arial Unicode MS" w:cs="Arial"/>
                <w:sz w:val="20"/>
              </w:rPr>
            </w:pPr>
            <w:r>
              <w:rPr>
                <w:rFonts w:eastAsia="Arial Unicode MS" w:cs="Arial"/>
                <w:sz w:val="20"/>
              </w:rPr>
              <w:t xml:space="preserve">Section 14 </w:t>
            </w:r>
            <w:r w:rsidR="00B12F2B">
              <w:rPr>
                <w:rFonts w:eastAsia="Arial Unicode MS" w:cs="Arial"/>
                <w:sz w:val="20"/>
              </w:rPr>
              <w:t xml:space="preserve">(“Termination for Convenience”) </w:t>
            </w:r>
            <w:r>
              <w:rPr>
                <w:rFonts w:eastAsia="Arial Unicode MS" w:cs="Arial"/>
                <w:sz w:val="20"/>
              </w:rPr>
              <w:t xml:space="preserve">of the Contract is </w:t>
            </w:r>
            <w:r w:rsidR="00D63A90">
              <w:rPr>
                <w:rFonts w:eastAsia="Arial Unicode MS" w:cs="Arial"/>
                <w:sz w:val="20"/>
              </w:rPr>
              <w:t xml:space="preserve">amended to delete the current language </w:t>
            </w:r>
            <w:r w:rsidR="00C406F0">
              <w:rPr>
                <w:rFonts w:eastAsia="Arial Unicode MS" w:cs="Arial"/>
                <w:sz w:val="20"/>
              </w:rPr>
              <w:t xml:space="preserve">and replace it with </w:t>
            </w:r>
            <w:r>
              <w:rPr>
                <w:rFonts w:eastAsia="Arial Unicode MS" w:cs="Arial"/>
                <w:sz w:val="20"/>
              </w:rPr>
              <w:t>“Reserved.”</w:t>
            </w:r>
          </w:p>
          <w:p w14:paraId="3E57111C" w14:textId="77777777" w:rsidR="00D63A90" w:rsidRDefault="00D63A90" w:rsidP="005F2BF9">
            <w:pPr>
              <w:spacing w:after="0" w:line="240" w:lineRule="auto"/>
              <w:contextualSpacing/>
              <w:rPr>
                <w:rFonts w:eastAsia="Arial Unicode MS" w:cs="Arial"/>
                <w:sz w:val="20"/>
              </w:rPr>
            </w:pPr>
          </w:p>
          <w:p w14:paraId="3BF73AA3" w14:textId="0C7A8796" w:rsidR="00D63A90" w:rsidRDefault="00D63A90" w:rsidP="005F2BF9">
            <w:pPr>
              <w:spacing w:after="0" w:line="240" w:lineRule="auto"/>
              <w:contextualSpacing/>
              <w:rPr>
                <w:rFonts w:eastAsia="Arial Unicode MS" w:cs="Arial"/>
                <w:sz w:val="20"/>
              </w:rPr>
            </w:pPr>
            <w:r>
              <w:rPr>
                <w:rFonts w:eastAsia="Arial Unicode MS" w:cs="Arial"/>
                <w:sz w:val="20"/>
              </w:rPr>
              <w:t>Section 13</w:t>
            </w:r>
            <w:r w:rsidR="00B12F2B">
              <w:rPr>
                <w:rFonts w:eastAsia="Arial Unicode MS" w:cs="Arial"/>
                <w:sz w:val="20"/>
              </w:rPr>
              <w:t xml:space="preserve"> (“Termination for Cause”)</w:t>
            </w:r>
            <w:r>
              <w:rPr>
                <w:rFonts w:eastAsia="Arial Unicode MS" w:cs="Arial"/>
                <w:sz w:val="20"/>
              </w:rPr>
              <w:t xml:space="preserve"> of the Contract is amended to delete the last sentence.</w:t>
            </w:r>
          </w:p>
          <w:p w14:paraId="73188277" w14:textId="77777777" w:rsidR="00D63A90" w:rsidRDefault="00D63A90" w:rsidP="005F2BF9">
            <w:pPr>
              <w:spacing w:after="0" w:line="240" w:lineRule="auto"/>
              <w:contextualSpacing/>
              <w:rPr>
                <w:rFonts w:eastAsia="Arial Unicode MS" w:cs="Arial"/>
                <w:sz w:val="20"/>
              </w:rPr>
            </w:pPr>
          </w:p>
          <w:p w14:paraId="7FF53939" w14:textId="7EA9D7C4" w:rsidR="004F2F69" w:rsidRPr="00974B7C" w:rsidRDefault="00C406F0" w:rsidP="005F2BF9">
            <w:pPr>
              <w:spacing w:after="0" w:line="240" w:lineRule="auto"/>
              <w:contextualSpacing/>
              <w:rPr>
                <w:rFonts w:eastAsia="Arial Unicode MS" w:cs="Arial"/>
                <w:sz w:val="20"/>
              </w:rPr>
            </w:pPr>
            <w:r>
              <w:rPr>
                <w:rFonts w:eastAsia="Arial Unicode MS" w:cs="Arial"/>
                <w:sz w:val="20"/>
              </w:rPr>
              <w:t xml:space="preserve">Section 15 </w:t>
            </w:r>
            <w:r w:rsidR="00B12F2B">
              <w:rPr>
                <w:rFonts w:eastAsia="Arial Unicode MS" w:cs="Arial"/>
                <w:sz w:val="20"/>
              </w:rPr>
              <w:t xml:space="preserve">(“Effect of Notice of Termination”) </w:t>
            </w:r>
            <w:r>
              <w:rPr>
                <w:rFonts w:eastAsia="Arial Unicode MS" w:cs="Arial"/>
                <w:sz w:val="20"/>
              </w:rPr>
              <w:t>of the Contract is amended to remove the phrase “or for convenience under Section 14.”</w:t>
            </w:r>
          </w:p>
        </w:tc>
      </w:tr>
      <w:tr w:rsidR="00A02905" w:rsidRPr="00974B7C" w14:paraId="7CDEC99A" w14:textId="77777777" w:rsidTr="12C4DEF2">
        <w:tc>
          <w:tcPr>
            <w:tcW w:w="1082" w:type="dxa"/>
          </w:tcPr>
          <w:p w14:paraId="2FF50A2F" w14:textId="77777777" w:rsidR="00A02905" w:rsidRPr="00974B7C" w:rsidRDefault="00A02905" w:rsidP="00A02905">
            <w:pPr>
              <w:spacing w:after="0" w:line="240" w:lineRule="auto"/>
              <w:contextualSpacing/>
              <w:rPr>
                <w:rFonts w:cs="Arial"/>
                <w:sz w:val="20"/>
              </w:rPr>
            </w:pPr>
            <w:r w:rsidRPr="00974B7C">
              <w:rPr>
                <w:rFonts w:cs="Arial"/>
                <w:sz w:val="20"/>
              </w:rPr>
              <w:t>13</w:t>
            </w:r>
          </w:p>
        </w:tc>
        <w:tc>
          <w:tcPr>
            <w:tcW w:w="1260" w:type="dxa"/>
          </w:tcPr>
          <w:p w14:paraId="669475D4" w14:textId="37B1177D" w:rsidR="00A02905" w:rsidRPr="00974B7C" w:rsidRDefault="00A02905" w:rsidP="00A02905">
            <w:pPr>
              <w:spacing w:after="0" w:line="240" w:lineRule="auto"/>
              <w:contextualSpacing/>
              <w:rPr>
                <w:rFonts w:eastAsia="Arial Unicode MS" w:cs="Arial"/>
                <w:sz w:val="20"/>
              </w:rPr>
            </w:pPr>
            <w:r>
              <w:rPr>
                <w:rFonts w:eastAsia="Arial Unicode MS" w:cs="Arial"/>
                <w:sz w:val="20"/>
              </w:rPr>
              <w:t>(Contract) 15</w:t>
            </w:r>
          </w:p>
        </w:tc>
        <w:tc>
          <w:tcPr>
            <w:tcW w:w="1170" w:type="dxa"/>
          </w:tcPr>
          <w:p w14:paraId="68792E2A" w14:textId="21EA6E8B" w:rsidR="00A02905" w:rsidRPr="00974B7C" w:rsidRDefault="00A02905" w:rsidP="00A02905">
            <w:pPr>
              <w:spacing w:after="0" w:line="240" w:lineRule="auto"/>
              <w:contextualSpacing/>
              <w:rPr>
                <w:rFonts w:cs="Arial"/>
                <w:sz w:val="20"/>
              </w:rPr>
            </w:pPr>
            <w:r>
              <w:rPr>
                <w:rFonts w:cs="Arial"/>
                <w:sz w:val="20"/>
              </w:rPr>
              <w:t>T&amp;C #3</w:t>
            </w:r>
          </w:p>
        </w:tc>
        <w:tc>
          <w:tcPr>
            <w:tcW w:w="3330" w:type="dxa"/>
            <w:tcMar>
              <w:top w:w="43" w:type="dxa"/>
              <w:left w:w="115" w:type="dxa"/>
              <w:bottom w:w="43" w:type="dxa"/>
              <w:right w:w="115" w:type="dxa"/>
            </w:tcMar>
          </w:tcPr>
          <w:p w14:paraId="0BECED88" w14:textId="3A26A5B7" w:rsidR="00A02905" w:rsidRPr="00974B7C" w:rsidRDefault="00A02905" w:rsidP="00A02905">
            <w:pPr>
              <w:spacing w:after="0" w:line="240" w:lineRule="auto"/>
              <w:contextualSpacing/>
              <w:rPr>
                <w:rFonts w:eastAsia="Arial Unicode MS" w:cs="Arial"/>
                <w:sz w:val="20"/>
              </w:rPr>
            </w:pPr>
            <w:r>
              <w:rPr>
                <w:rFonts w:eastAsia="Arial Unicode MS" w:cs="Arial"/>
                <w:sz w:val="20"/>
              </w:rPr>
              <w:t>Related to Section 14. We cannot agree to this. We ask that the prior discussion be honored. Is that Acceptable?</w:t>
            </w:r>
          </w:p>
        </w:tc>
        <w:tc>
          <w:tcPr>
            <w:tcW w:w="3420" w:type="dxa"/>
            <w:tcMar>
              <w:top w:w="43" w:type="dxa"/>
              <w:left w:w="115" w:type="dxa"/>
              <w:bottom w:w="43" w:type="dxa"/>
              <w:right w:w="115" w:type="dxa"/>
            </w:tcMar>
          </w:tcPr>
          <w:p w14:paraId="1B613FF1" w14:textId="156C353B" w:rsidR="00A02905" w:rsidRPr="00974B7C" w:rsidRDefault="1CF33995" w:rsidP="352024F6">
            <w:pPr>
              <w:spacing w:after="0" w:line="240" w:lineRule="auto"/>
              <w:contextualSpacing/>
              <w:rPr>
                <w:rFonts w:eastAsia="Arial Unicode MS" w:cs="Arial"/>
                <w:sz w:val="20"/>
                <w:szCs w:val="20"/>
              </w:rPr>
            </w:pPr>
            <w:r w:rsidRPr="352024F6">
              <w:rPr>
                <w:rFonts w:cs="Arial"/>
                <w:sz w:val="20"/>
                <w:szCs w:val="20"/>
              </w:rPr>
              <w:t>All proposed modifications and exceptions to the requirements, terms, and conditions of this RFP must be submitted to ISC pursuant to Section 2.3 of the RFP. ISC will determine whether to accept or reject such modifications and exceptions in accordance with Section 2.3 of the RFP.</w:t>
            </w:r>
            <w:r w:rsidR="7C1A7ACF" w:rsidRPr="352024F6">
              <w:rPr>
                <w:rFonts w:cs="Arial"/>
                <w:sz w:val="20"/>
                <w:szCs w:val="20"/>
              </w:rPr>
              <w:t xml:space="preserve"> General references to prior “discussions” or “negotiations” are insufficient.</w:t>
            </w:r>
          </w:p>
        </w:tc>
      </w:tr>
      <w:tr w:rsidR="00A02905" w:rsidRPr="00974B7C" w14:paraId="70152826" w14:textId="77777777" w:rsidTr="12C4DEF2">
        <w:tc>
          <w:tcPr>
            <w:tcW w:w="1082" w:type="dxa"/>
          </w:tcPr>
          <w:p w14:paraId="09E91CF9" w14:textId="77777777" w:rsidR="00A02905" w:rsidRPr="00974B7C" w:rsidRDefault="00A02905" w:rsidP="00A02905">
            <w:pPr>
              <w:spacing w:after="0" w:line="240" w:lineRule="auto"/>
              <w:contextualSpacing/>
              <w:rPr>
                <w:rFonts w:cs="Arial"/>
                <w:sz w:val="20"/>
              </w:rPr>
            </w:pPr>
            <w:r w:rsidRPr="00974B7C">
              <w:rPr>
                <w:rFonts w:cs="Arial"/>
                <w:sz w:val="20"/>
              </w:rPr>
              <w:lastRenderedPageBreak/>
              <w:t>14</w:t>
            </w:r>
          </w:p>
        </w:tc>
        <w:tc>
          <w:tcPr>
            <w:tcW w:w="1260" w:type="dxa"/>
          </w:tcPr>
          <w:p w14:paraId="4F093208" w14:textId="16438B93" w:rsidR="00A02905" w:rsidRPr="00974B7C" w:rsidRDefault="00A02905" w:rsidP="00A02905">
            <w:pPr>
              <w:spacing w:after="0" w:line="240" w:lineRule="auto"/>
              <w:contextualSpacing/>
              <w:rPr>
                <w:rFonts w:cs="Arial"/>
                <w:sz w:val="20"/>
              </w:rPr>
            </w:pPr>
            <w:r>
              <w:rPr>
                <w:rFonts w:cs="Arial"/>
                <w:sz w:val="20"/>
              </w:rPr>
              <w:t>(Contract) 21</w:t>
            </w:r>
          </w:p>
        </w:tc>
        <w:tc>
          <w:tcPr>
            <w:tcW w:w="1170" w:type="dxa"/>
          </w:tcPr>
          <w:p w14:paraId="2ED131E0" w14:textId="46B5513F" w:rsidR="00A02905" w:rsidRPr="00974B7C" w:rsidRDefault="00A02905" w:rsidP="00A02905">
            <w:pPr>
              <w:spacing w:after="0" w:line="240" w:lineRule="auto"/>
              <w:contextualSpacing/>
              <w:rPr>
                <w:rFonts w:cs="Arial"/>
                <w:sz w:val="20"/>
              </w:rPr>
            </w:pPr>
            <w:r>
              <w:rPr>
                <w:rFonts w:cs="Arial"/>
                <w:sz w:val="20"/>
              </w:rPr>
              <w:t>T&amp;C #5</w:t>
            </w:r>
          </w:p>
        </w:tc>
        <w:tc>
          <w:tcPr>
            <w:tcW w:w="3330" w:type="dxa"/>
            <w:tcMar>
              <w:top w:w="43" w:type="dxa"/>
              <w:left w:w="115" w:type="dxa"/>
              <w:bottom w:w="43" w:type="dxa"/>
              <w:right w:w="115" w:type="dxa"/>
            </w:tcMar>
          </w:tcPr>
          <w:p w14:paraId="2A733777" w14:textId="0D2AB53A" w:rsidR="00A02905" w:rsidRPr="00974B7C" w:rsidRDefault="00A02905" w:rsidP="00A02905">
            <w:pPr>
              <w:spacing w:after="0" w:line="240" w:lineRule="auto"/>
              <w:contextualSpacing/>
              <w:rPr>
                <w:rFonts w:cs="Arial"/>
                <w:sz w:val="20"/>
              </w:rPr>
            </w:pPr>
            <w:r>
              <w:rPr>
                <w:rFonts w:cs="Arial"/>
                <w:sz w:val="20"/>
              </w:rPr>
              <w:t>ISC will need to provide any Tax Exemption Certificate. Is that Acceptable?</w:t>
            </w:r>
          </w:p>
        </w:tc>
        <w:tc>
          <w:tcPr>
            <w:tcW w:w="3420" w:type="dxa"/>
            <w:tcMar>
              <w:top w:w="43" w:type="dxa"/>
              <w:left w:w="115" w:type="dxa"/>
              <w:bottom w:w="43" w:type="dxa"/>
              <w:right w:w="115" w:type="dxa"/>
            </w:tcMar>
          </w:tcPr>
          <w:p w14:paraId="2123A8F3" w14:textId="48E065D4" w:rsidR="00A02905" w:rsidRPr="00974B7C" w:rsidRDefault="00A02905" w:rsidP="00A02905">
            <w:pPr>
              <w:spacing w:after="0" w:line="240" w:lineRule="auto"/>
              <w:contextualSpacing/>
              <w:rPr>
                <w:rFonts w:cs="Arial"/>
                <w:sz w:val="20"/>
              </w:rPr>
            </w:pPr>
            <w:r>
              <w:rPr>
                <w:rFonts w:cs="Arial"/>
                <w:sz w:val="20"/>
              </w:rPr>
              <w:t>Yes.</w:t>
            </w:r>
          </w:p>
        </w:tc>
      </w:tr>
      <w:tr w:rsidR="00A02905" w:rsidRPr="00974B7C" w14:paraId="28FB8BFA" w14:textId="77777777" w:rsidTr="12C4DEF2">
        <w:tc>
          <w:tcPr>
            <w:tcW w:w="1082" w:type="dxa"/>
          </w:tcPr>
          <w:p w14:paraId="76B22AA5" w14:textId="77777777" w:rsidR="00A02905" w:rsidRPr="00974B7C" w:rsidRDefault="00A02905" w:rsidP="00A02905">
            <w:pPr>
              <w:spacing w:after="0" w:line="240" w:lineRule="auto"/>
              <w:contextualSpacing/>
              <w:rPr>
                <w:rFonts w:cs="Arial"/>
                <w:sz w:val="20"/>
              </w:rPr>
            </w:pPr>
            <w:r w:rsidRPr="00974B7C">
              <w:rPr>
                <w:rFonts w:cs="Arial"/>
                <w:sz w:val="20"/>
              </w:rPr>
              <w:t>15</w:t>
            </w:r>
          </w:p>
        </w:tc>
        <w:tc>
          <w:tcPr>
            <w:tcW w:w="1260" w:type="dxa"/>
          </w:tcPr>
          <w:p w14:paraId="2C1AEB10" w14:textId="2168E000" w:rsidR="00A02905" w:rsidRPr="00974B7C" w:rsidRDefault="00A02905" w:rsidP="00A02905">
            <w:pPr>
              <w:spacing w:after="0" w:line="240" w:lineRule="auto"/>
              <w:contextualSpacing/>
              <w:rPr>
                <w:rFonts w:cs="Arial"/>
                <w:sz w:val="20"/>
              </w:rPr>
            </w:pPr>
            <w:r>
              <w:rPr>
                <w:rFonts w:cs="Arial"/>
                <w:sz w:val="20"/>
              </w:rPr>
              <w:t>(Contract) 25</w:t>
            </w:r>
          </w:p>
        </w:tc>
        <w:tc>
          <w:tcPr>
            <w:tcW w:w="1170" w:type="dxa"/>
          </w:tcPr>
          <w:p w14:paraId="1FB886AD" w14:textId="471B79D3" w:rsidR="00A02905" w:rsidRPr="00974B7C" w:rsidRDefault="00A02905" w:rsidP="00A02905">
            <w:pPr>
              <w:spacing w:after="0" w:line="240" w:lineRule="auto"/>
              <w:contextualSpacing/>
              <w:rPr>
                <w:rFonts w:cs="Arial"/>
                <w:sz w:val="20"/>
              </w:rPr>
            </w:pPr>
            <w:r>
              <w:rPr>
                <w:rFonts w:cs="Arial"/>
                <w:sz w:val="20"/>
              </w:rPr>
              <w:t>T&amp;C #6</w:t>
            </w:r>
          </w:p>
        </w:tc>
        <w:tc>
          <w:tcPr>
            <w:tcW w:w="3330" w:type="dxa"/>
            <w:tcMar>
              <w:top w:w="43" w:type="dxa"/>
              <w:left w:w="115" w:type="dxa"/>
              <w:bottom w:w="43" w:type="dxa"/>
              <w:right w:w="115" w:type="dxa"/>
            </w:tcMar>
          </w:tcPr>
          <w:p w14:paraId="051367BA" w14:textId="4352644E" w:rsidR="00A02905" w:rsidRPr="00974B7C" w:rsidRDefault="00A02905" w:rsidP="00A02905">
            <w:pPr>
              <w:spacing w:after="0" w:line="240" w:lineRule="auto"/>
              <w:contextualSpacing/>
              <w:rPr>
                <w:rFonts w:cs="Arial"/>
                <w:sz w:val="20"/>
              </w:rPr>
            </w:pPr>
            <w:r>
              <w:rPr>
                <w:rFonts w:cs="Arial"/>
                <w:sz w:val="20"/>
              </w:rPr>
              <w:t xml:space="preserve">Because of equipment shortages, New and Certified Refurbished equipment may be used which we have no control over. If equipment malfunctions, we can request a </w:t>
            </w:r>
            <w:proofErr w:type="gramStart"/>
            <w:r>
              <w:rPr>
                <w:rFonts w:cs="Arial"/>
                <w:sz w:val="20"/>
              </w:rPr>
              <w:t>New</w:t>
            </w:r>
            <w:proofErr w:type="gramEnd"/>
            <w:r>
              <w:rPr>
                <w:rFonts w:cs="Arial"/>
                <w:sz w:val="20"/>
              </w:rPr>
              <w:t xml:space="preserve"> replacement. Is that Acceptable?</w:t>
            </w:r>
          </w:p>
        </w:tc>
        <w:tc>
          <w:tcPr>
            <w:tcW w:w="3420" w:type="dxa"/>
            <w:tcMar>
              <w:top w:w="43" w:type="dxa"/>
              <w:left w:w="115" w:type="dxa"/>
              <w:bottom w:w="43" w:type="dxa"/>
              <w:right w:w="115" w:type="dxa"/>
            </w:tcMar>
          </w:tcPr>
          <w:p w14:paraId="547F0BFB" w14:textId="0FC1E5F5" w:rsidR="002C0A6D" w:rsidRPr="001013C9" w:rsidRDefault="00BB4018" w:rsidP="001013C9">
            <w:r>
              <w:rPr>
                <w:rFonts w:cs="Arial"/>
                <w:sz w:val="20"/>
              </w:rPr>
              <w:t>Section 25</w:t>
            </w:r>
            <w:r w:rsidR="001D7A56">
              <w:rPr>
                <w:rFonts w:cs="Arial"/>
                <w:sz w:val="20"/>
              </w:rPr>
              <w:t xml:space="preserve"> (“Property and Equipment Status”)</w:t>
            </w:r>
            <w:r>
              <w:rPr>
                <w:rFonts w:cs="Arial"/>
                <w:sz w:val="20"/>
              </w:rPr>
              <w:t xml:space="preserve"> of the Contract is amended to state as</w:t>
            </w:r>
            <w:r w:rsidRPr="003F683C">
              <w:rPr>
                <w:rFonts w:cs="Arial"/>
                <w:sz w:val="20"/>
                <w:szCs w:val="20"/>
              </w:rPr>
              <w:t xml:space="preserve"> follows: </w:t>
            </w:r>
            <w:r w:rsidR="00BB741D" w:rsidRPr="003F683C">
              <w:rPr>
                <w:rFonts w:cs="Arial"/>
                <w:sz w:val="20"/>
                <w:szCs w:val="20"/>
              </w:rPr>
              <w:t>“</w:t>
            </w:r>
            <w:r w:rsidR="00BB741D" w:rsidRPr="003F683C">
              <w:rPr>
                <w:sz w:val="20"/>
                <w:szCs w:val="20"/>
              </w:rPr>
              <w:t xml:space="preserve">It is understood and agreed that any property or equipment offered or shipped shall be new or certified refurbished and in first class condition and that all containers shall be new or otherwise suitable for storage or shipment, unless otherwise indicated by ISC in the RFP. “New” means property or equipment that has not been used previously and that </w:t>
            </w:r>
            <w:proofErr w:type="gramStart"/>
            <w:r w:rsidR="00BB741D" w:rsidRPr="003F683C">
              <w:rPr>
                <w:sz w:val="20"/>
                <w:szCs w:val="20"/>
              </w:rPr>
              <w:t>are</w:t>
            </w:r>
            <w:proofErr w:type="gramEnd"/>
            <w:r w:rsidR="00BB741D" w:rsidRPr="003F683C">
              <w:rPr>
                <w:sz w:val="20"/>
                <w:szCs w:val="20"/>
              </w:rPr>
              <w:t xml:space="preserve"> being actively marketed by the manufacturer or Contractor. The property or equipment may contain minimal amounts of recycled or recovered parts that have been reprocessed to meet the manufacturer’s new product standards. The new or certified refurbished property or equipment offered must be provided with a full, unadulterated, and undiminished new or certified refurbished property or equipment warranty against defects in workmanship and materials. The warranty is to include replacement, repair, and any labor for the duration of the Contract. If new or certified refurbished property or equipment initially installed breaks or otherwise becomes inoperable, replacement property or equipment must be of the same quality, provide the same functionality, and be fully supported by </w:t>
            </w:r>
            <w:proofErr w:type="gramStart"/>
            <w:r w:rsidR="00BB741D" w:rsidRPr="003F683C">
              <w:rPr>
                <w:sz w:val="20"/>
                <w:szCs w:val="20"/>
              </w:rPr>
              <w:t>Contractor</w:t>
            </w:r>
            <w:proofErr w:type="gramEnd"/>
            <w:r w:rsidR="00BB741D" w:rsidRPr="003F683C">
              <w:rPr>
                <w:sz w:val="20"/>
                <w:szCs w:val="20"/>
              </w:rPr>
              <w:t xml:space="preserve">. Contractor has all the same obligations to cover all costs, including labor, for replacement or repair of replacement property or </w:t>
            </w:r>
            <w:r w:rsidR="00BB741D" w:rsidRPr="003F683C">
              <w:rPr>
                <w:sz w:val="20"/>
                <w:szCs w:val="20"/>
              </w:rPr>
              <w:lastRenderedPageBreak/>
              <w:t>equipment that it has for the new or certified refurbished property or equipment initially installed</w:t>
            </w:r>
            <w:r w:rsidR="001013C9" w:rsidRPr="003F683C">
              <w:rPr>
                <w:sz w:val="20"/>
                <w:szCs w:val="20"/>
              </w:rPr>
              <w:t>.”</w:t>
            </w:r>
          </w:p>
        </w:tc>
      </w:tr>
      <w:tr w:rsidR="00A02905" w:rsidRPr="00974B7C" w14:paraId="74245C16" w14:textId="77777777" w:rsidTr="12C4DEF2">
        <w:tc>
          <w:tcPr>
            <w:tcW w:w="1082" w:type="dxa"/>
          </w:tcPr>
          <w:p w14:paraId="5535CFF5" w14:textId="77777777" w:rsidR="00A02905" w:rsidRPr="00974B7C" w:rsidRDefault="00A02905" w:rsidP="00A02905">
            <w:pPr>
              <w:spacing w:after="0" w:line="240" w:lineRule="auto"/>
              <w:contextualSpacing/>
              <w:rPr>
                <w:rFonts w:cs="Arial"/>
                <w:sz w:val="20"/>
              </w:rPr>
            </w:pPr>
            <w:r w:rsidRPr="00974B7C">
              <w:rPr>
                <w:rFonts w:cs="Arial"/>
                <w:sz w:val="20"/>
              </w:rPr>
              <w:lastRenderedPageBreak/>
              <w:t>16</w:t>
            </w:r>
          </w:p>
        </w:tc>
        <w:tc>
          <w:tcPr>
            <w:tcW w:w="1260" w:type="dxa"/>
          </w:tcPr>
          <w:p w14:paraId="0C77D78D" w14:textId="5D5A7D30" w:rsidR="00A02905" w:rsidRPr="00974B7C" w:rsidRDefault="00A02905" w:rsidP="00A02905">
            <w:pPr>
              <w:spacing w:after="0" w:line="240" w:lineRule="auto"/>
              <w:contextualSpacing/>
              <w:rPr>
                <w:rFonts w:cs="Arial"/>
                <w:sz w:val="20"/>
              </w:rPr>
            </w:pPr>
            <w:r>
              <w:rPr>
                <w:rFonts w:cs="Arial"/>
                <w:sz w:val="20"/>
              </w:rPr>
              <w:t>(Contract) 27</w:t>
            </w:r>
          </w:p>
        </w:tc>
        <w:tc>
          <w:tcPr>
            <w:tcW w:w="1170" w:type="dxa"/>
          </w:tcPr>
          <w:p w14:paraId="6C950520" w14:textId="77020B5C" w:rsidR="00A02905" w:rsidRPr="00974B7C" w:rsidRDefault="00A02905" w:rsidP="00A02905">
            <w:pPr>
              <w:spacing w:after="0" w:line="240" w:lineRule="auto"/>
              <w:contextualSpacing/>
              <w:rPr>
                <w:rFonts w:cs="Arial"/>
                <w:sz w:val="20"/>
              </w:rPr>
            </w:pPr>
            <w:r>
              <w:rPr>
                <w:rFonts w:cs="Arial"/>
                <w:sz w:val="20"/>
              </w:rPr>
              <w:t>T&amp;C #7</w:t>
            </w:r>
          </w:p>
        </w:tc>
        <w:tc>
          <w:tcPr>
            <w:tcW w:w="3330" w:type="dxa"/>
            <w:tcMar>
              <w:top w:w="43" w:type="dxa"/>
              <w:left w:w="115" w:type="dxa"/>
              <w:bottom w:w="43" w:type="dxa"/>
              <w:right w:w="115" w:type="dxa"/>
            </w:tcMar>
          </w:tcPr>
          <w:p w14:paraId="2BF292B7" w14:textId="5A5D0A56" w:rsidR="00A02905" w:rsidRPr="00974B7C" w:rsidRDefault="00A02905" w:rsidP="00A02905">
            <w:pPr>
              <w:spacing w:after="0" w:line="240" w:lineRule="auto"/>
              <w:contextualSpacing/>
              <w:rPr>
                <w:rFonts w:cs="Arial"/>
                <w:sz w:val="20"/>
              </w:rPr>
            </w:pPr>
            <w:r>
              <w:rPr>
                <w:rFonts w:cs="Arial"/>
                <w:sz w:val="20"/>
              </w:rPr>
              <w:t>We cannot rely on ISC’s schedule to accept a circuit. Billing can be withheld at a mutually agreeable time however we reserve the right to send a circuit to bill if not done by ISC within 30 days. Is that Acceptable?</w:t>
            </w:r>
          </w:p>
        </w:tc>
        <w:tc>
          <w:tcPr>
            <w:tcW w:w="3420" w:type="dxa"/>
            <w:tcMar>
              <w:top w:w="43" w:type="dxa"/>
              <w:left w:w="115" w:type="dxa"/>
              <w:bottom w:w="43" w:type="dxa"/>
              <w:right w:w="115" w:type="dxa"/>
            </w:tcMar>
          </w:tcPr>
          <w:p w14:paraId="13F33426" w14:textId="3DF0B8C2" w:rsidR="00E142F3" w:rsidRPr="00974B7C" w:rsidRDefault="00E142F3" w:rsidP="00A02905">
            <w:pPr>
              <w:spacing w:after="0" w:line="240" w:lineRule="auto"/>
              <w:contextualSpacing/>
              <w:rPr>
                <w:rFonts w:cs="Arial"/>
                <w:sz w:val="20"/>
              </w:rPr>
            </w:pPr>
            <w:r>
              <w:rPr>
                <w:rFonts w:cs="Arial"/>
                <w:sz w:val="20"/>
              </w:rPr>
              <w:t>See Response to Question 3, above.</w:t>
            </w:r>
          </w:p>
        </w:tc>
      </w:tr>
      <w:tr w:rsidR="00A02905" w:rsidRPr="00974B7C" w14:paraId="254CCE4A" w14:textId="77777777" w:rsidTr="12C4DEF2">
        <w:tc>
          <w:tcPr>
            <w:tcW w:w="1082" w:type="dxa"/>
          </w:tcPr>
          <w:p w14:paraId="31EDA05E" w14:textId="77777777" w:rsidR="00A02905" w:rsidRPr="00974B7C" w:rsidRDefault="00A02905" w:rsidP="00A02905">
            <w:pPr>
              <w:spacing w:after="0" w:line="240" w:lineRule="auto"/>
              <w:contextualSpacing/>
              <w:rPr>
                <w:rFonts w:cs="Arial"/>
                <w:sz w:val="20"/>
              </w:rPr>
            </w:pPr>
            <w:r w:rsidRPr="00974B7C">
              <w:rPr>
                <w:rFonts w:cs="Arial"/>
                <w:sz w:val="20"/>
              </w:rPr>
              <w:t>17</w:t>
            </w:r>
          </w:p>
        </w:tc>
        <w:tc>
          <w:tcPr>
            <w:tcW w:w="1260" w:type="dxa"/>
          </w:tcPr>
          <w:p w14:paraId="042E110A" w14:textId="0CD5E5F8" w:rsidR="00A02905" w:rsidRPr="00974B7C" w:rsidRDefault="00A02905" w:rsidP="00A02905">
            <w:pPr>
              <w:spacing w:after="0" w:line="240" w:lineRule="auto"/>
              <w:contextualSpacing/>
              <w:rPr>
                <w:rFonts w:cs="Arial"/>
                <w:sz w:val="20"/>
              </w:rPr>
            </w:pPr>
            <w:r>
              <w:rPr>
                <w:rFonts w:cs="Arial"/>
                <w:sz w:val="20"/>
              </w:rPr>
              <w:t>(Contract) 29</w:t>
            </w:r>
          </w:p>
        </w:tc>
        <w:tc>
          <w:tcPr>
            <w:tcW w:w="1170" w:type="dxa"/>
          </w:tcPr>
          <w:p w14:paraId="76506CC5" w14:textId="59814972" w:rsidR="00A02905" w:rsidRPr="00974B7C" w:rsidRDefault="00A02905" w:rsidP="00A02905">
            <w:pPr>
              <w:spacing w:after="0" w:line="240" w:lineRule="auto"/>
              <w:contextualSpacing/>
              <w:rPr>
                <w:rFonts w:cs="Arial"/>
                <w:sz w:val="20"/>
              </w:rPr>
            </w:pPr>
            <w:r>
              <w:rPr>
                <w:rFonts w:cs="Arial"/>
                <w:sz w:val="20"/>
              </w:rPr>
              <w:t>T&amp;C #7</w:t>
            </w:r>
          </w:p>
        </w:tc>
        <w:tc>
          <w:tcPr>
            <w:tcW w:w="3330" w:type="dxa"/>
            <w:tcMar>
              <w:top w:w="43" w:type="dxa"/>
              <w:left w:w="115" w:type="dxa"/>
              <w:bottom w:w="43" w:type="dxa"/>
              <w:right w:w="115" w:type="dxa"/>
            </w:tcMar>
          </w:tcPr>
          <w:p w14:paraId="0669ADFE" w14:textId="2F1E483F" w:rsidR="00A02905" w:rsidRPr="00974B7C" w:rsidRDefault="00A02905" w:rsidP="00A02905">
            <w:pPr>
              <w:spacing w:after="0" w:line="240" w:lineRule="auto"/>
              <w:contextualSpacing/>
              <w:rPr>
                <w:rFonts w:cs="Arial"/>
                <w:sz w:val="20"/>
              </w:rPr>
            </w:pPr>
            <w:r>
              <w:rPr>
                <w:rFonts w:cs="Arial"/>
                <w:sz w:val="20"/>
              </w:rPr>
              <w:t xml:space="preserve">We can provide Circuit </w:t>
            </w:r>
            <w:proofErr w:type="gramStart"/>
            <w:r>
              <w:rPr>
                <w:rFonts w:cs="Arial"/>
                <w:sz w:val="20"/>
              </w:rPr>
              <w:t>ID’s</w:t>
            </w:r>
            <w:proofErr w:type="gramEnd"/>
            <w:r>
              <w:rPr>
                <w:rFonts w:cs="Arial"/>
                <w:sz w:val="20"/>
              </w:rPr>
              <w:t xml:space="preserve"> on the online portal but not paper invoices. Limitation of billing system. Is that Acceptable?</w:t>
            </w:r>
          </w:p>
        </w:tc>
        <w:tc>
          <w:tcPr>
            <w:tcW w:w="3420" w:type="dxa"/>
            <w:tcMar>
              <w:top w:w="43" w:type="dxa"/>
              <w:left w:w="115" w:type="dxa"/>
              <w:bottom w:w="43" w:type="dxa"/>
              <w:right w:w="115" w:type="dxa"/>
            </w:tcMar>
          </w:tcPr>
          <w:p w14:paraId="1F449675" w14:textId="0B1FEE9D" w:rsidR="0048205E" w:rsidRPr="00974B7C" w:rsidRDefault="0048205E" w:rsidP="00A02905">
            <w:pPr>
              <w:spacing w:after="0" w:line="240" w:lineRule="auto"/>
              <w:contextualSpacing/>
              <w:rPr>
                <w:rFonts w:cs="Arial"/>
                <w:sz w:val="20"/>
              </w:rPr>
            </w:pPr>
            <w:r>
              <w:rPr>
                <w:rFonts w:cs="Arial"/>
                <w:sz w:val="20"/>
              </w:rPr>
              <w:t>Yes.</w:t>
            </w:r>
          </w:p>
        </w:tc>
      </w:tr>
      <w:tr w:rsidR="00A02905" w:rsidRPr="00974B7C" w14:paraId="15CB8B9E" w14:textId="77777777" w:rsidTr="12C4DEF2">
        <w:tc>
          <w:tcPr>
            <w:tcW w:w="1082" w:type="dxa"/>
          </w:tcPr>
          <w:p w14:paraId="0E92A0D0" w14:textId="77777777" w:rsidR="00A02905" w:rsidRPr="00974B7C" w:rsidRDefault="00A02905" w:rsidP="00A02905">
            <w:pPr>
              <w:spacing w:after="0" w:line="240" w:lineRule="auto"/>
              <w:contextualSpacing/>
              <w:rPr>
                <w:rFonts w:cs="Arial"/>
                <w:sz w:val="20"/>
              </w:rPr>
            </w:pPr>
            <w:r w:rsidRPr="00974B7C">
              <w:rPr>
                <w:rFonts w:cs="Arial"/>
                <w:sz w:val="20"/>
              </w:rPr>
              <w:t>18</w:t>
            </w:r>
          </w:p>
        </w:tc>
        <w:tc>
          <w:tcPr>
            <w:tcW w:w="1260" w:type="dxa"/>
          </w:tcPr>
          <w:p w14:paraId="2A2FFA52" w14:textId="391241D4" w:rsidR="00A02905" w:rsidRPr="00974B7C" w:rsidRDefault="00A02905" w:rsidP="00A02905">
            <w:pPr>
              <w:spacing w:after="0" w:line="240" w:lineRule="auto"/>
              <w:contextualSpacing/>
              <w:rPr>
                <w:rFonts w:eastAsia="Arial Unicode MS" w:cs="Arial"/>
                <w:sz w:val="20"/>
              </w:rPr>
            </w:pPr>
            <w:r>
              <w:rPr>
                <w:rFonts w:eastAsia="Arial Unicode MS" w:cs="Arial"/>
                <w:sz w:val="20"/>
              </w:rPr>
              <w:t>(Contract) 36</w:t>
            </w:r>
          </w:p>
        </w:tc>
        <w:tc>
          <w:tcPr>
            <w:tcW w:w="1170" w:type="dxa"/>
          </w:tcPr>
          <w:p w14:paraId="0DA2DC75" w14:textId="2F850113" w:rsidR="00A02905" w:rsidRPr="00974B7C" w:rsidRDefault="00A02905" w:rsidP="00A02905">
            <w:pPr>
              <w:spacing w:after="0" w:line="240" w:lineRule="auto"/>
              <w:contextualSpacing/>
              <w:rPr>
                <w:rFonts w:cs="Arial"/>
                <w:sz w:val="20"/>
              </w:rPr>
            </w:pPr>
            <w:r>
              <w:rPr>
                <w:rFonts w:cs="Arial"/>
                <w:sz w:val="20"/>
              </w:rPr>
              <w:t>T&amp;C #10</w:t>
            </w:r>
          </w:p>
        </w:tc>
        <w:tc>
          <w:tcPr>
            <w:tcW w:w="3330" w:type="dxa"/>
            <w:tcMar>
              <w:top w:w="43" w:type="dxa"/>
              <w:left w:w="115" w:type="dxa"/>
              <w:bottom w:w="43" w:type="dxa"/>
              <w:right w:w="115" w:type="dxa"/>
            </w:tcMar>
          </w:tcPr>
          <w:p w14:paraId="3BF01E9D" w14:textId="6050917F" w:rsidR="00A02905" w:rsidRPr="00974B7C" w:rsidRDefault="00A02905" w:rsidP="00A02905">
            <w:pPr>
              <w:spacing w:after="0" w:line="240" w:lineRule="auto"/>
              <w:contextualSpacing/>
              <w:rPr>
                <w:rFonts w:eastAsia="Arial Unicode MS" w:cs="Arial"/>
                <w:sz w:val="20"/>
              </w:rPr>
            </w:pPr>
            <w:r>
              <w:rPr>
                <w:rFonts w:eastAsia="Arial Unicode MS" w:cs="Arial"/>
                <w:sz w:val="20"/>
              </w:rPr>
              <w:t>We cannot control budgets controlled by government rules. We invite discussion for clarity. Is that Acceptable?</w:t>
            </w:r>
          </w:p>
        </w:tc>
        <w:tc>
          <w:tcPr>
            <w:tcW w:w="3420" w:type="dxa"/>
            <w:tcMar>
              <w:top w:w="43" w:type="dxa"/>
              <w:left w:w="115" w:type="dxa"/>
              <w:bottom w:w="43" w:type="dxa"/>
              <w:right w:w="115" w:type="dxa"/>
            </w:tcMar>
          </w:tcPr>
          <w:p w14:paraId="05D34A06" w14:textId="04C0C3C2" w:rsidR="00A02905" w:rsidRPr="00974B7C" w:rsidRDefault="004A650C" w:rsidP="00A02905">
            <w:pPr>
              <w:spacing w:after="0" w:line="240" w:lineRule="auto"/>
              <w:contextualSpacing/>
              <w:rPr>
                <w:rFonts w:eastAsia="Arial Unicode MS" w:cs="Arial"/>
                <w:sz w:val="20"/>
                <w:highlight w:val="cyan"/>
              </w:rPr>
            </w:pPr>
            <w:r>
              <w:rPr>
                <w:rFonts w:eastAsia="Arial Unicode MS" w:cs="Arial"/>
                <w:sz w:val="20"/>
              </w:rPr>
              <w:t xml:space="preserve">No. </w:t>
            </w:r>
            <w:r w:rsidR="002749A3">
              <w:rPr>
                <w:rFonts w:eastAsia="Arial Unicode MS" w:cs="Arial"/>
                <w:sz w:val="20"/>
              </w:rPr>
              <w:t xml:space="preserve">ISC has a legal obligation </w:t>
            </w:r>
            <w:proofErr w:type="gramStart"/>
            <w:r w:rsidR="00DE1E71">
              <w:rPr>
                <w:rFonts w:eastAsia="Arial Unicode MS" w:cs="Arial"/>
                <w:sz w:val="20"/>
              </w:rPr>
              <w:t xml:space="preserve">to </w:t>
            </w:r>
            <w:r w:rsidR="00F6736C">
              <w:rPr>
                <w:rFonts w:eastAsia="Arial Unicode MS" w:cs="Arial"/>
                <w:sz w:val="20"/>
              </w:rPr>
              <w:t>not</w:t>
            </w:r>
            <w:proofErr w:type="gramEnd"/>
            <w:r w:rsidR="00F6736C">
              <w:rPr>
                <w:rFonts w:eastAsia="Arial Unicode MS" w:cs="Arial"/>
                <w:sz w:val="20"/>
              </w:rPr>
              <w:t xml:space="preserve"> </w:t>
            </w:r>
            <w:r w:rsidR="00DE1E71">
              <w:rPr>
                <w:rFonts w:eastAsia="Arial Unicode MS" w:cs="Arial"/>
                <w:sz w:val="20"/>
              </w:rPr>
              <w:t>incur liabilities that exceed its funding</w:t>
            </w:r>
            <w:r w:rsidR="00F6736C">
              <w:rPr>
                <w:rFonts w:eastAsia="Arial Unicode MS" w:cs="Arial"/>
                <w:sz w:val="20"/>
              </w:rPr>
              <w:t>, which funding is generally determined</w:t>
            </w:r>
            <w:r w:rsidR="00325502">
              <w:rPr>
                <w:rFonts w:eastAsia="Arial Unicode MS" w:cs="Arial"/>
                <w:sz w:val="20"/>
              </w:rPr>
              <w:t xml:space="preserve"> annually</w:t>
            </w:r>
            <w:r w:rsidR="00F6736C">
              <w:rPr>
                <w:rFonts w:eastAsia="Arial Unicode MS" w:cs="Arial"/>
                <w:sz w:val="20"/>
              </w:rPr>
              <w:t xml:space="preserve"> on a fiscal year basis.</w:t>
            </w:r>
            <w:r>
              <w:rPr>
                <w:rFonts w:eastAsia="Arial Unicode MS" w:cs="Arial"/>
                <w:sz w:val="20"/>
              </w:rPr>
              <w:t xml:space="preserve"> </w:t>
            </w:r>
            <w:r w:rsidRPr="004A650C">
              <w:rPr>
                <w:rFonts w:eastAsia="Arial Unicode MS" w:cs="Arial"/>
                <w:sz w:val="20"/>
              </w:rPr>
              <w:t>See</w:t>
            </w:r>
            <w:r>
              <w:rPr>
                <w:rFonts w:eastAsia="Arial Unicode MS" w:cs="Arial"/>
                <w:sz w:val="20"/>
              </w:rPr>
              <w:t xml:space="preserve"> </w:t>
            </w:r>
            <w:r w:rsidR="00215B4D">
              <w:rPr>
                <w:rFonts w:eastAsia="Arial Unicode MS" w:cs="Arial"/>
                <w:sz w:val="20"/>
              </w:rPr>
              <w:t xml:space="preserve">Idaho Constitution Art. VII, sec. 11, Idaho Code 59-1015, and Idaho Attorney General Opinion 19-1. </w:t>
            </w:r>
            <w:r w:rsidR="00797234">
              <w:rPr>
                <w:rFonts w:eastAsia="Arial Unicode MS" w:cs="Arial"/>
                <w:sz w:val="20"/>
              </w:rPr>
              <w:t>To ensure ISC’s compliance with this legal obligation</w:t>
            </w:r>
            <w:r w:rsidR="00325502">
              <w:rPr>
                <w:rFonts w:eastAsia="Arial Unicode MS" w:cs="Arial"/>
                <w:sz w:val="20"/>
              </w:rPr>
              <w:t>, it has included Section 36 (“Termination for Fiscal Necessity”)</w:t>
            </w:r>
            <w:r w:rsidR="00660A57">
              <w:rPr>
                <w:rFonts w:eastAsia="Arial Unicode MS" w:cs="Arial"/>
                <w:sz w:val="20"/>
              </w:rPr>
              <w:t xml:space="preserve"> in the Contract. </w:t>
            </w:r>
            <w:r w:rsidR="00011882">
              <w:rPr>
                <w:rFonts w:cs="Arial"/>
                <w:sz w:val="20"/>
              </w:rPr>
              <w:t xml:space="preserve">All proposed modifications and exceptions to Section </w:t>
            </w:r>
            <w:r w:rsidR="00354178">
              <w:rPr>
                <w:rFonts w:cs="Arial"/>
                <w:sz w:val="20"/>
              </w:rPr>
              <w:t>36 (“</w:t>
            </w:r>
            <w:r w:rsidR="00540567">
              <w:rPr>
                <w:rFonts w:cs="Arial"/>
                <w:sz w:val="20"/>
              </w:rPr>
              <w:t>Termination for Fiscal Necessity”)</w:t>
            </w:r>
            <w:r w:rsidR="00011882">
              <w:rPr>
                <w:rFonts w:cs="Arial"/>
                <w:sz w:val="20"/>
              </w:rPr>
              <w:t xml:space="preserve"> must be submitted to ISC pursuant to Section 2.3 of the RFP. ISC will determine whether to accept or reject such modifications and exceptions in accordance with Section 2.3 of the RFP.</w:t>
            </w:r>
          </w:p>
        </w:tc>
      </w:tr>
      <w:tr w:rsidR="00A02905" w:rsidRPr="00974B7C" w14:paraId="15FCE672" w14:textId="77777777" w:rsidTr="12C4DEF2">
        <w:tc>
          <w:tcPr>
            <w:tcW w:w="1082" w:type="dxa"/>
          </w:tcPr>
          <w:p w14:paraId="3CB7F228" w14:textId="77777777" w:rsidR="00A02905" w:rsidRPr="00974B7C" w:rsidRDefault="00A02905" w:rsidP="00A02905">
            <w:pPr>
              <w:spacing w:after="0" w:line="240" w:lineRule="auto"/>
              <w:contextualSpacing/>
              <w:rPr>
                <w:rFonts w:cs="Arial"/>
                <w:sz w:val="20"/>
              </w:rPr>
            </w:pPr>
            <w:r w:rsidRPr="00974B7C">
              <w:rPr>
                <w:rFonts w:cs="Arial"/>
                <w:sz w:val="20"/>
              </w:rPr>
              <w:t>19</w:t>
            </w:r>
          </w:p>
        </w:tc>
        <w:tc>
          <w:tcPr>
            <w:tcW w:w="1260" w:type="dxa"/>
          </w:tcPr>
          <w:p w14:paraId="77D1C67D" w14:textId="6D5DADF1" w:rsidR="00A02905" w:rsidRPr="00974B7C" w:rsidRDefault="00A02905" w:rsidP="00A02905">
            <w:pPr>
              <w:spacing w:after="0" w:line="240" w:lineRule="auto"/>
              <w:contextualSpacing/>
              <w:rPr>
                <w:rFonts w:cs="Arial"/>
                <w:sz w:val="20"/>
              </w:rPr>
            </w:pPr>
            <w:r>
              <w:rPr>
                <w:rFonts w:cs="Arial"/>
                <w:sz w:val="20"/>
              </w:rPr>
              <w:t>(RFP) 9.2</w:t>
            </w:r>
          </w:p>
        </w:tc>
        <w:tc>
          <w:tcPr>
            <w:tcW w:w="1170" w:type="dxa"/>
          </w:tcPr>
          <w:p w14:paraId="45B8A112" w14:textId="389409D7" w:rsidR="00A02905" w:rsidRPr="00974B7C" w:rsidRDefault="00A02905" w:rsidP="00A02905">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57080C86" w14:textId="7677BE87" w:rsidR="00A02905" w:rsidRPr="00974B7C" w:rsidRDefault="00A02905" w:rsidP="00A02905">
            <w:pPr>
              <w:spacing w:after="0" w:line="240" w:lineRule="auto"/>
              <w:contextualSpacing/>
              <w:rPr>
                <w:rFonts w:eastAsia="Arial Unicode MS" w:cs="Arial"/>
                <w:sz w:val="20"/>
              </w:rPr>
            </w:pPr>
            <w:r>
              <w:rPr>
                <w:rFonts w:eastAsia="Arial Unicode MS" w:cs="Arial"/>
                <w:sz w:val="20"/>
              </w:rPr>
              <w:t>How many IPs will be needed? Please list by each location.</w:t>
            </w:r>
          </w:p>
        </w:tc>
        <w:tc>
          <w:tcPr>
            <w:tcW w:w="3420" w:type="dxa"/>
            <w:tcMar>
              <w:top w:w="43" w:type="dxa"/>
              <w:left w:w="115" w:type="dxa"/>
              <w:bottom w:w="43" w:type="dxa"/>
              <w:right w:w="115" w:type="dxa"/>
            </w:tcMar>
          </w:tcPr>
          <w:p w14:paraId="6AD55A7A" w14:textId="6A1E40BD" w:rsidR="00A02905" w:rsidRPr="00974B7C" w:rsidRDefault="429C12BB" w:rsidP="6788DE28">
            <w:pPr>
              <w:spacing w:after="0" w:line="240" w:lineRule="auto"/>
              <w:contextualSpacing/>
              <w:rPr>
                <w:rFonts w:cs="Arial"/>
                <w:sz w:val="20"/>
                <w:szCs w:val="20"/>
              </w:rPr>
            </w:pPr>
            <w:r w:rsidRPr="6788DE28">
              <w:rPr>
                <w:rFonts w:cs="Arial"/>
                <w:sz w:val="20"/>
                <w:szCs w:val="20"/>
              </w:rPr>
              <w:t>One static public IP will be required per location.</w:t>
            </w:r>
          </w:p>
        </w:tc>
      </w:tr>
      <w:tr w:rsidR="00A02905" w:rsidRPr="00974B7C" w14:paraId="29A5E2BC" w14:textId="77777777" w:rsidTr="12C4DEF2">
        <w:tc>
          <w:tcPr>
            <w:tcW w:w="1082" w:type="dxa"/>
          </w:tcPr>
          <w:p w14:paraId="22215B17" w14:textId="77777777" w:rsidR="00A02905" w:rsidRPr="00974B7C" w:rsidRDefault="00A02905" w:rsidP="00A02905">
            <w:pPr>
              <w:spacing w:after="0" w:line="240" w:lineRule="auto"/>
              <w:contextualSpacing/>
              <w:rPr>
                <w:rFonts w:cs="Arial"/>
                <w:sz w:val="20"/>
              </w:rPr>
            </w:pPr>
            <w:r w:rsidRPr="00974B7C">
              <w:rPr>
                <w:rFonts w:cs="Arial"/>
                <w:sz w:val="20"/>
              </w:rPr>
              <w:t>20</w:t>
            </w:r>
          </w:p>
        </w:tc>
        <w:tc>
          <w:tcPr>
            <w:tcW w:w="1260" w:type="dxa"/>
          </w:tcPr>
          <w:p w14:paraId="74B03341" w14:textId="3EF9A9E3" w:rsidR="00A02905" w:rsidRPr="00974B7C" w:rsidRDefault="00A02905" w:rsidP="00A02905">
            <w:pPr>
              <w:spacing w:after="0" w:line="240" w:lineRule="auto"/>
              <w:contextualSpacing/>
              <w:rPr>
                <w:rFonts w:cs="Arial"/>
                <w:sz w:val="20"/>
              </w:rPr>
            </w:pPr>
            <w:r>
              <w:rPr>
                <w:rFonts w:cs="Arial"/>
                <w:sz w:val="20"/>
              </w:rPr>
              <w:t>(RFP) 9.2</w:t>
            </w:r>
          </w:p>
        </w:tc>
        <w:tc>
          <w:tcPr>
            <w:tcW w:w="1170" w:type="dxa"/>
          </w:tcPr>
          <w:p w14:paraId="26AB43C5" w14:textId="14FDC752" w:rsidR="00A02905" w:rsidRPr="00974B7C" w:rsidRDefault="00A02905" w:rsidP="00A02905">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1353997C" w14:textId="2604FC90" w:rsidR="00A02905" w:rsidRPr="00974B7C" w:rsidRDefault="00A02905" w:rsidP="00A02905">
            <w:pPr>
              <w:spacing w:after="0" w:line="240" w:lineRule="auto"/>
              <w:contextualSpacing/>
              <w:rPr>
                <w:rFonts w:eastAsia="Arial Unicode MS" w:cs="Arial"/>
                <w:sz w:val="20"/>
              </w:rPr>
            </w:pPr>
            <w:r>
              <w:rPr>
                <w:rFonts w:cs="Arial"/>
                <w:sz w:val="20"/>
              </w:rPr>
              <w:t>What types of routes need to be advertised for BGP (Full tables or??)</w:t>
            </w:r>
          </w:p>
        </w:tc>
        <w:tc>
          <w:tcPr>
            <w:tcW w:w="3420" w:type="dxa"/>
            <w:tcMar>
              <w:top w:w="43" w:type="dxa"/>
              <w:left w:w="115" w:type="dxa"/>
              <w:bottom w:w="43" w:type="dxa"/>
              <w:right w:w="115" w:type="dxa"/>
            </w:tcMar>
          </w:tcPr>
          <w:p w14:paraId="0933F760" w14:textId="3E2CCBDD" w:rsidR="00A02905" w:rsidRPr="00974B7C" w:rsidRDefault="42DE8877" w:rsidP="6788DE28">
            <w:pPr>
              <w:spacing w:after="0" w:line="240" w:lineRule="auto"/>
              <w:contextualSpacing/>
              <w:rPr>
                <w:rFonts w:cs="Arial"/>
                <w:sz w:val="20"/>
                <w:szCs w:val="20"/>
              </w:rPr>
            </w:pPr>
            <w:r w:rsidRPr="6788DE28">
              <w:rPr>
                <w:rFonts w:cs="Arial"/>
                <w:sz w:val="20"/>
                <w:szCs w:val="20"/>
              </w:rPr>
              <w:t>We don’t have a requirement to advertise BGP routes at this time but would like to understand the capabilities included in the service.</w:t>
            </w:r>
          </w:p>
        </w:tc>
      </w:tr>
      <w:tr w:rsidR="00A02905" w:rsidRPr="00974B7C" w14:paraId="7DB09DBC" w14:textId="77777777" w:rsidTr="12C4DEF2">
        <w:tc>
          <w:tcPr>
            <w:tcW w:w="1082" w:type="dxa"/>
          </w:tcPr>
          <w:p w14:paraId="5BF81D5D" w14:textId="77777777" w:rsidR="00A02905" w:rsidRPr="00974B7C" w:rsidRDefault="00A02905" w:rsidP="00A02905">
            <w:pPr>
              <w:spacing w:after="0" w:line="240" w:lineRule="auto"/>
              <w:contextualSpacing/>
              <w:rPr>
                <w:rFonts w:cs="Arial"/>
                <w:sz w:val="20"/>
              </w:rPr>
            </w:pPr>
            <w:r w:rsidRPr="00974B7C">
              <w:rPr>
                <w:rFonts w:cs="Arial"/>
                <w:sz w:val="20"/>
              </w:rPr>
              <w:t>21</w:t>
            </w:r>
          </w:p>
        </w:tc>
        <w:tc>
          <w:tcPr>
            <w:tcW w:w="1260" w:type="dxa"/>
          </w:tcPr>
          <w:p w14:paraId="588B552C" w14:textId="02495AA3" w:rsidR="00A02905" w:rsidRPr="00974B7C" w:rsidRDefault="00A02905" w:rsidP="00A02905">
            <w:pPr>
              <w:spacing w:after="0" w:line="240" w:lineRule="auto"/>
              <w:contextualSpacing/>
              <w:rPr>
                <w:rFonts w:cs="Arial"/>
                <w:sz w:val="20"/>
              </w:rPr>
            </w:pPr>
            <w:r>
              <w:rPr>
                <w:rFonts w:cs="Arial"/>
                <w:sz w:val="20"/>
              </w:rPr>
              <w:t>(RFP) 9.2</w:t>
            </w:r>
          </w:p>
        </w:tc>
        <w:tc>
          <w:tcPr>
            <w:tcW w:w="1170" w:type="dxa"/>
          </w:tcPr>
          <w:p w14:paraId="744F5166" w14:textId="38910876" w:rsidR="00A02905" w:rsidRPr="00974B7C" w:rsidRDefault="00A02905" w:rsidP="00A02905">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21F29CC9" w14:textId="6E7EF330" w:rsidR="00A02905" w:rsidRPr="00974B7C" w:rsidRDefault="00A02905" w:rsidP="00A02905">
            <w:pPr>
              <w:spacing w:after="0" w:line="240" w:lineRule="auto"/>
              <w:contextualSpacing/>
              <w:rPr>
                <w:rFonts w:eastAsia="Arial Unicode MS" w:cs="Arial"/>
                <w:sz w:val="20"/>
              </w:rPr>
            </w:pPr>
            <w:r>
              <w:rPr>
                <w:rFonts w:eastAsia="Arial Unicode MS" w:cs="Arial"/>
                <w:sz w:val="20"/>
              </w:rPr>
              <w:t>Does the Courts require redundant providers at any locations? If so, please identify which locations and requirements (diverse provider, diverse provider core) Are different service types acceptable (asymmetrical?)</w:t>
            </w:r>
          </w:p>
        </w:tc>
        <w:tc>
          <w:tcPr>
            <w:tcW w:w="3420" w:type="dxa"/>
            <w:tcMar>
              <w:top w:w="43" w:type="dxa"/>
              <w:left w:w="115" w:type="dxa"/>
              <w:bottom w:w="43" w:type="dxa"/>
              <w:right w:w="115" w:type="dxa"/>
            </w:tcMar>
          </w:tcPr>
          <w:p w14:paraId="73757FB1" w14:textId="3D3A36D5" w:rsidR="00A02905" w:rsidRPr="00974B7C" w:rsidRDefault="26AAF92A" w:rsidP="6788DE28">
            <w:pPr>
              <w:spacing w:after="0" w:line="240" w:lineRule="auto"/>
              <w:contextualSpacing/>
              <w:rPr>
                <w:rFonts w:cs="Arial"/>
                <w:sz w:val="20"/>
                <w:szCs w:val="20"/>
              </w:rPr>
            </w:pPr>
            <w:r w:rsidRPr="6788DE28">
              <w:rPr>
                <w:rFonts w:cs="Arial"/>
                <w:sz w:val="20"/>
                <w:szCs w:val="20"/>
              </w:rPr>
              <w:t>We do not require redundant providers at any location.  ISC utilizes a private</w:t>
            </w:r>
            <w:r w:rsidR="3276F20C" w:rsidRPr="6788DE28">
              <w:rPr>
                <w:rFonts w:cs="Arial"/>
                <w:sz w:val="20"/>
                <w:szCs w:val="20"/>
              </w:rPr>
              <w:t xml:space="preserve"> </w:t>
            </w:r>
            <w:r w:rsidRPr="6788DE28">
              <w:rPr>
                <w:rFonts w:cs="Arial"/>
                <w:sz w:val="20"/>
                <w:szCs w:val="20"/>
              </w:rPr>
              <w:t xml:space="preserve">link for </w:t>
            </w:r>
            <w:r w:rsidR="2A09A48D" w:rsidRPr="6788DE28">
              <w:rPr>
                <w:rFonts w:cs="Arial"/>
                <w:sz w:val="20"/>
                <w:szCs w:val="20"/>
              </w:rPr>
              <w:t>redundancy</w:t>
            </w:r>
            <w:r w:rsidRPr="6788DE28">
              <w:rPr>
                <w:rFonts w:cs="Arial"/>
                <w:sz w:val="20"/>
                <w:szCs w:val="20"/>
              </w:rPr>
              <w:t>.</w:t>
            </w:r>
          </w:p>
        </w:tc>
      </w:tr>
      <w:tr w:rsidR="00A02905" w:rsidRPr="00974B7C" w14:paraId="76D13AFA" w14:textId="77777777" w:rsidTr="12C4DEF2">
        <w:tc>
          <w:tcPr>
            <w:tcW w:w="1082" w:type="dxa"/>
          </w:tcPr>
          <w:p w14:paraId="7BA03FFC" w14:textId="77777777" w:rsidR="00A02905" w:rsidRPr="00974B7C" w:rsidRDefault="00A02905" w:rsidP="00A02905">
            <w:pPr>
              <w:spacing w:after="0" w:line="240" w:lineRule="auto"/>
              <w:contextualSpacing/>
              <w:rPr>
                <w:rFonts w:cs="Arial"/>
                <w:sz w:val="20"/>
              </w:rPr>
            </w:pPr>
            <w:r w:rsidRPr="00974B7C">
              <w:rPr>
                <w:rFonts w:cs="Arial"/>
                <w:sz w:val="20"/>
              </w:rPr>
              <w:lastRenderedPageBreak/>
              <w:t>22</w:t>
            </w:r>
          </w:p>
        </w:tc>
        <w:tc>
          <w:tcPr>
            <w:tcW w:w="1260" w:type="dxa"/>
          </w:tcPr>
          <w:p w14:paraId="4DC3AF24" w14:textId="0670B684" w:rsidR="00A02905" w:rsidRPr="00974B7C" w:rsidRDefault="00A02905" w:rsidP="00A02905">
            <w:pPr>
              <w:spacing w:after="0" w:line="240" w:lineRule="auto"/>
              <w:contextualSpacing/>
              <w:rPr>
                <w:rFonts w:cs="Arial"/>
                <w:sz w:val="20"/>
              </w:rPr>
            </w:pPr>
            <w:r>
              <w:rPr>
                <w:rFonts w:cs="Arial"/>
                <w:sz w:val="20"/>
              </w:rPr>
              <w:t>(RFP) 9.2</w:t>
            </w:r>
          </w:p>
        </w:tc>
        <w:tc>
          <w:tcPr>
            <w:tcW w:w="1170" w:type="dxa"/>
          </w:tcPr>
          <w:p w14:paraId="6722D703" w14:textId="3387A675" w:rsidR="00A02905" w:rsidRPr="00974B7C" w:rsidRDefault="00A02905" w:rsidP="00A02905">
            <w:pPr>
              <w:spacing w:after="0" w:line="240" w:lineRule="auto"/>
              <w:contextualSpacing/>
              <w:rPr>
                <w:rFonts w:cs="Arial"/>
                <w:sz w:val="20"/>
              </w:rPr>
            </w:pPr>
            <w:r>
              <w:rPr>
                <w:rFonts w:cs="Arial"/>
                <w:sz w:val="20"/>
              </w:rPr>
              <w:t>17</w:t>
            </w:r>
          </w:p>
        </w:tc>
        <w:tc>
          <w:tcPr>
            <w:tcW w:w="3330" w:type="dxa"/>
            <w:tcMar>
              <w:top w:w="43" w:type="dxa"/>
              <w:left w:w="115" w:type="dxa"/>
              <w:bottom w:w="43" w:type="dxa"/>
              <w:right w:w="115" w:type="dxa"/>
            </w:tcMar>
          </w:tcPr>
          <w:p w14:paraId="3E9F6D40" w14:textId="51996EFC" w:rsidR="00A02905" w:rsidRPr="00974B7C" w:rsidRDefault="00A02905" w:rsidP="00A02905">
            <w:pPr>
              <w:spacing w:after="0" w:line="240" w:lineRule="auto"/>
              <w:contextualSpacing/>
              <w:rPr>
                <w:rFonts w:eastAsia="Arial Unicode MS" w:cs="Arial"/>
                <w:sz w:val="20"/>
              </w:rPr>
            </w:pPr>
            <w:r>
              <w:rPr>
                <w:rFonts w:eastAsia="Arial Unicode MS" w:cs="Arial"/>
                <w:sz w:val="20"/>
              </w:rPr>
              <w:t>Does ISC have a preferred network delivery method or diagram they can supply that identifies how each site needs to connect? Does customer anticipate need for provider hardware, what types of handoffs will be needed? Please list by location.</w:t>
            </w:r>
          </w:p>
        </w:tc>
        <w:tc>
          <w:tcPr>
            <w:tcW w:w="3420" w:type="dxa"/>
            <w:tcMar>
              <w:top w:w="43" w:type="dxa"/>
              <w:left w:w="115" w:type="dxa"/>
              <w:bottom w:w="43" w:type="dxa"/>
              <w:right w:w="115" w:type="dxa"/>
            </w:tcMar>
          </w:tcPr>
          <w:p w14:paraId="052EFDF4" w14:textId="5F816E0A" w:rsidR="00A02905" w:rsidRPr="00974B7C" w:rsidRDefault="5425B359" w:rsidP="6788DE28">
            <w:pPr>
              <w:spacing w:after="0" w:line="240" w:lineRule="auto"/>
              <w:contextualSpacing/>
              <w:rPr>
                <w:rFonts w:eastAsia="Arial Unicode MS" w:cs="Arial"/>
                <w:sz w:val="20"/>
                <w:szCs w:val="20"/>
              </w:rPr>
            </w:pPr>
            <w:r w:rsidRPr="6788DE28">
              <w:rPr>
                <w:rFonts w:eastAsia="Arial Unicode MS" w:cs="Arial"/>
                <w:sz w:val="20"/>
                <w:szCs w:val="20"/>
              </w:rPr>
              <w:t>ISC does not currently have a preferred delivery method</w:t>
            </w:r>
            <w:r w:rsidR="182FFB09" w:rsidRPr="6788DE28">
              <w:rPr>
                <w:rFonts w:eastAsia="Arial Unicode MS" w:cs="Arial"/>
                <w:sz w:val="20"/>
                <w:szCs w:val="20"/>
              </w:rPr>
              <w:t xml:space="preserve"> but is asking each offeror to provide their connection type.  The offeror</w:t>
            </w:r>
            <w:r w:rsidR="213E8DF0" w:rsidRPr="6788DE28">
              <w:rPr>
                <w:rFonts w:eastAsia="Arial Unicode MS" w:cs="Arial"/>
                <w:sz w:val="20"/>
                <w:szCs w:val="20"/>
              </w:rPr>
              <w:t xml:space="preserve"> should include telecom equipment needed to provide connectivity to the circuit</w:t>
            </w:r>
          </w:p>
        </w:tc>
      </w:tr>
      <w:tr w:rsidR="00A02905" w:rsidRPr="00974B7C" w14:paraId="68AB57E6" w14:textId="77777777" w:rsidTr="12C4DEF2">
        <w:tc>
          <w:tcPr>
            <w:tcW w:w="1082" w:type="dxa"/>
          </w:tcPr>
          <w:p w14:paraId="53D071A5" w14:textId="77777777" w:rsidR="00A02905" w:rsidRPr="00974B7C" w:rsidRDefault="00A02905" w:rsidP="00A02905">
            <w:pPr>
              <w:spacing w:after="0" w:line="240" w:lineRule="auto"/>
              <w:contextualSpacing/>
              <w:rPr>
                <w:rFonts w:cs="Arial"/>
                <w:sz w:val="20"/>
              </w:rPr>
            </w:pPr>
            <w:r w:rsidRPr="00974B7C">
              <w:rPr>
                <w:rFonts w:cs="Arial"/>
                <w:sz w:val="20"/>
              </w:rPr>
              <w:t>23</w:t>
            </w:r>
          </w:p>
        </w:tc>
        <w:tc>
          <w:tcPr>
            <w:tcW w:w="1260" w:type="dxa"/>
          </w:tcPr>
          <w:p w14:paraId="7EA4A546" w14:textId="2BC2AC9F" w:rsidR="00A02905" w:rsidRPr="00974B7C" w:rsidRDefault="00A02905" w:rsidP="00A02905">
            <w:pPr>
              <w:spacing w:after="0" w:line="240" w:lineRule="auto"/>
              <w:contextualSpacing/>
              <w:rPr>
                <w:rFonts w:cs="Arial"/>
                <w:sz w:val="20"/>
              </w:rPr>
            </w:pPr>
            <w:r>
              <w:rPr>
                <w:rFonts w:cs="Arial"/>
                <w:sz w:val="20"/>
              </w:rPr>
              <w:t>(Contract) 25</w:t>
            </w:r>
          </w:p>
        </w:tc>
        <w:tc>
          <w:tcPr>
            <w:tcW w:w="1170" w:type="dxa"/>
          </w:tcPr>
          <w:p w14:paraId="0D656292" w14:textId="4796E967" w:rsidR="00A02905" w:rsidRPr="00974B7C" w:rsidRDefault="00A02905" w:rsidP="00A02905">
            <w:pPr>
              <w:spacing w:after="0" w:line="240" w:lineRule="auto"/>
              <w:contextualSpacing/>
              <w:rPr>
                <w:rFonts w:cs="Arial"/>
                <w:sz w:val="20"/>
              </w:rPr>
            </w:pPr>
            <w:r>
              <w:rPr>
                <w:rFonts w:cs="Arial"/>
                <w:sz w:val="20"/>
              </w:rPr>
              <w:t>6</w:t>
            </w:r>
          </w:p>
        </w:tc>
        <w:tc>
          <w:tcPr>
            <w:tcW w:w="3330" w:type="dxa"/>
            <w:tcMar>
              <w:top w:w="43" w:type="dxa"/>
              <w:left w:w="115" w:type="dxa"/>
              <w:bottom w:w="43" w:type="dxa"/>
              <w:right w:w="115" w:type="dxa"/>
            </w:tcMar>
          </w:tcPr>
          <w:p w14:paraId="05834380" w14:textId="163B9935" w:rsidR="00A02905" w:rsidRPr="00974B7C" w:rsidRDefault="00A02905" w:rsidP="00A02905">
            <w:pPr>
              <w:spacing w:after="0" w:line="240" w:lineRule="auto"/>
              <w:contextualSpacing/>
              <w:rPr>
                <w:rFonts w:eastAsia="Arial Unicode MS" w:cs="Arial"/>
                <w:sz w:val="20"/>
              </w:rPr>
            </w:pPr>
            <w:r>
              <w:rPr>
                <w:rFonts w:eastAsia="Arial Unicode MS" w:cs="Arial"/>
                <w:sz w:val="20"/>
              </w:rPr>
              <w:t>Will ISC require wireless access (</w:t>
            </w:r>
            <w:proofErr w:type="spellStart"/>
            <w:r>
              <w:rPr>
                <w:rFonts w:eastAsia="Arial Unicode MS" w:cs="Arial"/>
                <w:sz w:val="20"/>
              </w:rPr>
              <w:t>WiFi</w:t>
            </w:r>
            <w:proofErr w:type="spellEnd"/>
            <w:r>
              <w:rPr>
                <w:rFonts w:eastAsia="Arial Unicode MS" w:cs="Arial"/>
                <w:sz w:val="20"/>
              </w:rPr>
              <w:t>) from carrier provided equipment?</w:t>
            </w:r>
          </w:p>
        </w:tc>
        <w:tc>
          <w:tcPr>
            <w:tcW w:w="3420" w:type="dxa"/>
            <w:tcMar>
              <w:top w:w="43" w:type="dxa"/>
              <w:left w:w="115" w:type="dxa"/>
              <w:bottom w:w="43" w:type="dxa"/>
              <w:right w:w="115" w:type="dxa"/>
            </w:tcMar>
          </w:tcPr>
          <w:p w14:paraId="730F641E" w14:textId="50A79A41" w:rsidR="00A02905" w:rsidRPr="00974B7C" w:rsidRDefault="21C2C012" w:rsidP="6788DE28">
            <w:pPr>
              <w:spacing w:after="0" w:line="240" w:lineRule="auto"/>
              <w:contextualSpacing/>
              <w:rPr>
                <w:rFonts w:cs="Arial"/>
                <w:sz w:val="20"/>
                <w:szCs w:val="20"/>
              </w:rPr>
            </w:pPr>
            <w:r w:rsidRPr="6788DE28">
              <w:rPr>
                <w:rFonts w:cs="Arial"/>
                <w:sz w:val="20"/>
                <w:szCs w:val="20"/>
              </w:rPr>
              <w:t>ISC does not require wireless access from carrier provided equipment.</w:t>
            </w:r>
          </w:p>
          <w:p w14:paraId="17C12B6B" w14:textId="62FABDE2" w:rsidR="00A02905" w:rsidRPr="00974B7C" w:rsidRDefault="00A02905" w:rsidP="6788DE28">
            <w:pPr>
              <w:spacing w:after="0" w:line="240" w:lineRule="auto"/>
              <w:contextualSpacing/>
              <w:rPr>
                <w:rFonts w:cs="Arial"/>
                <w:sz w:val="20"/>
                <w:szCs w:val="20"/>
                <w:highlight w:val="cyan"/>
              </w:rPr>
            </w:pPr>
          </w:p>
        </w:tc>
      </w:tr>
      <w:tr w:rsidR="00A02905" w:rsidRPr="00974B7C" w14:paraId="22D21352" w14:textId="77777777" w:rsidTr="12C4DEF2">
        <w:tc>
          <w:tcPr>
            <w:tcW w:w="1082" w:type="dxa"/>
          </w:tcPr>
          <w:p w14:paraId="4D5900EA" w14:textId="46B4F2F5" w:rsidR="00A02905" w:rsidRPr="00974B7C" w:rsidRDefault="00A02905" w:rsidP="00A02905">
            <w:pPr>
              <w:spacing w:after="0" w:line="240" w:lineRule="auto"/>
              <w:contextualSpacing/>
              <w:rPr>
                <w:rFonts w:cs="Arial"/>
                <w:sz w:val="20"/>
              </w:rPr>
            </w:pPr>
            <w:r>
              <w:rPr>
                <w:rFonts w:cs="Arial"/>
                <w:sz w:val="20"/>
              </w:rPr>
              <w:t>24</w:t>
            </w:r>
          </w:p>
        </w:tc>
        <w:tc>
          <w:tcPr>
            <w:tcW w:w="1260" w:type="dxa"/>
          </w:tcPr>
          <w:p w14:paraId="6A84E201" w14:textId="0F4EDB50" w:rsidR="00A02905" w:rsidRDefault="00A02905" w:rsidP="00A02905">
            <w:pPr>
              <w:spacing w:after="0" w:line="240" w:lineRule="auto"/>
              <w:contextualSpacing/>
              <w:rPr>
                <w:rFonts w:cs="Arial"/>
                <w:sz w:val="20"/>
              </w:rPr>
            </w:pPr>
            <w:r>
              <w:rPr>
                <w:rFonts w:cs="Arial"/>
                <w:sz w:val="20"/>
              </w:rPr>
              <w:t>(Contract) 29</w:t>
            </w:r>
          </w:p>
        </w:tc>
        <w:tc>
          <w:tcPr>
            <w:tcW w:w="1170" w:type="dxa"/>
          </w:tcPr>
          <w:p w14:paraId="06DF27C5" w14:textId="6147146E" w:rsidR="00A02905" w:rsidRDefault="00A02905" w:rsidP="00A02905">
            <w:pPr>
              <w:spacing w:after="0" w:line="240" w:lineRule="auto"/>
              <w:contextualSpacing/>
              <w:rPr>
                <w:rFonts w:cs="Arial"/>
                <w:sz w:val="20"/>
              </w:rPr>
            </w:pPr>
            <w:r>
              <w:rPr>
                <w:rFonts w:cs="Arial"/>
                <w:sz w:val="20"/>
              </w:rPr>
              <w:t>7</w:t>
            </w:r>
          </w:p>
        </w:tc>
        <w:tc>
          <w:tcPr>
            <w:tcW w:w="3330" w:type="dxa"/>
            <w:tcMar>
              <w:top w:w="43" w:type="dxa"/>
              <w:left w:w="115" w:type="dxa"/>
              <w:bottom w:w="43" w:type="dxa"/>
              <w:right w:w="115" w:type="dxa"/>
            </w:tcMar>
          </w:tcPr>
          <w:p w14:paraId="3A055728" w14:textId="3C74A060" w:rsidR="00A02905" w:rsidRDefault="00A02905" w:rsidP="00A02905">
            <w:pPr>
              <w:spacing w:after="0" w:line="240" w:lineRule="auto"/>
              <w:contextualSpacing/>
              <w:rPr>
                <w:rFonts w:eastAsia="Arial Unicode MS" w:cs="Arial"/>
                <w:sz w:val="20"/>
              </w:rPr>
            </w:pPr>
            <w:r>
              <w:rPr>
                <w:rFonts w:eastAsia="Arial Unicode MS" w:cs="Arial"/>
                <w:sz w:val="20"/>
              </w:rPr>
              <w:t>Does ISC anticipate paying our invoice electronically (ACH, via our portal), a separate electronic billing platform, or by US mail?</w:t>
            </w:r>
          </w:p>
        </w:tc>
        <w:tc>
          <w:tcPr>
            <w:tcW w:w="3420" w:type="dxa"/>
            <w:tcMar>
              <w:top w:w="43" w:type="dxa"/>
              <w:left w:w="115" w:type="dxa"/>
              <w:bottom w:w="43" w:type="dxa"/>
              <w:right w:w="115" w:type="dxa"/>
            </w:tcMar>
          </w:tcPr>
          <w:p w14:paraId="79ED61E9" w14:textId="75A6FDEF" w:rsidR="00A02905" w:rsidRPr="00974B7C" w:rsidRDefault="58620B13" w:rsidP="0D399E96">
            <w:pPr>
              <w:spacing w:after="0" w:line="240" w:lineRule="auto"/>
              <w:contextualSpacing/>
              <w:rPr>
                <w:rFonts w:cs="Arial"/>
                <w:sz w:val="20"/>
                <w:szCs w:val="20"/>
              </w:rPr>
            </w:pPr>
            <w:r w:rsidRPr="0D399E96">
              <w:rPr>
                <w:rFonts w:cs="Arial"/>
                <w:sz w:val="20"/>
                <w:szCs w:val="20"/>
              </w:rPr>
              <w:t>Invoices are paid through the Idaho State Controller Office by check</w:t>
            </w:r>
            <w:r w:rsidR="283F5461" w:rsidRPr="0D399E96">
              <w:rPr>
                <w:rFonts w:cs="Arial"/>
                <w:sz w:val="20"/>
                <w:szCs w:val="20"/>
              </w:rPr>
              <w:t>.</w:t>
            </w:r>
          </w:p>
        </w:tc>
      </w:tr>
      <w:tr w:rsidR="00A02905" w:rsidRPr="00974B7C" w14:paraId="6B174E73" w14:textId="77777777" w:rsidTr="12C4DEF2">
        <w:tc>
          <w:tcPr>
            <w:tcW w:w="1082" w:type="dxa"/>
          </w:tcPr>
          <w:p w14:paraId="4E665FD9" w14:textId="7B3DCE2F" w:rsidR="00A02905" w:rsidRDefault="00A02905" w:rsidP="00A02905">
            <w:pPr>
              <w:spacing w:after="0" w:line="240" w:lineRule="auto"/>
              <w:contextualSpacing/>
              <w:rPr>
                <w:rFonts w:cs="Arial"/>
                <w:sz w:val="20"/>
              </w:rPr>
            </w:pPr>
            <w:r>
              <w:rPr>
                <w:rFonts w:cs="Arial"/>
                <w:sz w:val="20"/>
              </w:rPr>
              <w:t>25</w:t>
            </w:r>
          </w:p>
        </w:tc>
        <w:tc>
          <w:tcPr>
            <w:tcW w:w="1260" w:type="dxa"/>
          </w:tcPr>
          <w:p w14:paraId="4877E3C5" w14:textId="0AF701DE" w:rsidR="00A02905" w:rsidRDefault="00A02905" w:rsidP="00A02905">
            <w:pPr>
              <w:spacing w:after="0" w:line="240" w:lineRule="auto"/>
              <w:contextualSpacing/>
              <w:rPr>
                <w:rFonts w:cs="Arial"/>
                <w:sz w:val="20"/>
              </w:rPr>
            </w:pPr>
            <w:r>
              <w:rPr>
                <w:rFonts w:cs="Arial"/>
                <w:sz w:val="20"/>
              </w:rPr>
              <w:t>(Contract) II, 7</w:t>
            </w:r>
          </w:p>
        </w:tc>
        <w:tc>
          <w:tcPr>
            <w:tcW w:w="1170" w:type="dxa"/>
          </w:tcPr>
          <w:p w14:paraId="3A69D189" w14:textId="7AA03726" w:rsidR="00A02905" w:rsidRDefault="00A02905" w:rsidP="00A02905">
            <w:pPr>
              <w:spacing w:after="0" w:line="240" w:lineRule="auto"/>
              <w:contextualSpacing/>
              <w:rPr>
                <w:rFonts w:cs="Arial"/>
                <w:sz w:val="20"/>
              </w:rPr>
            </w:pPr>
            <w:r>
              <w:rPr>
                <w:rFonts w:cs="Arial"/>
                <w:sz w:val="20"/>
              </w:rPr>
              <w:t>1</w:t>
            </w:r>
          </w:p>
        </w:tc>
        <w:tc>
          <w:tcPr>
            <w:tcW w:w="3330" w:type="dxa"/>
            <w:tcMar>
              <w:top w:w="43" w:type="dxa"/>
              <w:left w:w="115" w:type="dxa"/>
              <w:bottom w:w="43" w:type="dxa"/>
              <w:right w:w="115" w:type="dxa"/>
            </w:tcMar>
          </w:tcPr>
          <w:p w14:paraId="08984DDD" w14:textId="7765D472" w:rsidR="00A02905" w:rsidRDefault="00A02905" w:rsidP="00A02905">
            <w:pPr>
              <w:spacing w:after="0" w:line="240" w:lineRule="auto"/>
              <w:contextualSpacing/>
              <w:rPr>
                <w:rFonts w:eastAsia="Arial Unicode MS" w:cs="Arial"/>
                <w:sz w:val="20"/>
              </w:rPr>
            </w:pPr>
            <w:r>
              <w:rPr>
                <w:rFonts w:eastAsia="Arial Unicode MS" w:cs="Arial"/>
                <w:sz w:val="20"/>
              </w:rPr>
              <w:t>Is there any internet transport that ISC does not want to be considered, such as microwave, satellite, 4G/5G, or other non-wired internet service?</w:t>
            </w:r>
          </w:p>
        </w:tc>
        <w:tc>
          <w:tcPr>
            <w:tcW w:w="3420" w:type="dxa"/>
            <w:tcMar>
              <w:top w:w="43" w:type="dxa"/>
              <w:left w:w="115" w:type="dxa"/>
              <w:bottom w:w="43" w:type="dxa"/>
              <w:right w:w="115" w:type="dxa"/>
            </w:tcMar>
          </w:tcPr>
          <w:p w14:paraId="55EFC9A3" w14:textId="6BE9B4AE" w:rsidR="009415BF" w:rsidRPr="00974B7C" w:rsidRDefault="00F501C2" w:rsidP="00A02905">
            <w:pPr>
              <w:spacing w:after="0" w:line="240" w:lineRule="auto"/>
              <w:contextualSpacing/>
              <w:rPr>
                <w:rFonts w:cs="Arial"/>
                <w:sz w:val="20"/>
                <w:highlight w:val="cyan"/>
              </w:rPr>
            </w:pPr>
            <w:r w:rsidRPr="00377AAF">
              <w:rPr>
                <w:rFonts w:cs="Arial"/>
                <w:sz w:val="20"/>
              </w:rPr>
              <w:t xml:space="preserve">ISC </w:t>
            </w:r>
            <w:r w:rsidR="00EA4997" w:rsidRPr="00377AAF">
              <w:rPr>
                <w:rFonts w:cs="Arial"/>
                <w:sz w:val="20"/>
              </w:rPr>
              <w:t xml:space="preserve">will not accept microwave, satellite, 4G/5G, </w:t>
            </w:r>
            <w:r w:rsidR="008836BC" w:rsidRPr="00377AAF">
              <w:rPr>
                <w:rFonts w:cs="Arial"/>
                <w:sz w:val="20"/>
              </w:rPr>
              <w:t>or any other type of non-wired internet service at this time.</w:t>
            </w:r>
          </w:p>
        </w:tc>
      </w:tr>
      <w:tr w:rsidR="00A02905" w:rsidRPr="00974B7C" w14:paraId="719B29C8" w14:textId="77777777" w:rsidTr="12C4DEF2">
        <w:tc>
          <w:tcPr>
            <w:tcW w:w="1082" w:type="dxa"/>
          </w:tcPr>
          <w:p w14:paraId="70F38EB3" w14:textId="0E810EE4" w:rsidR="00A02905" w:rsidRDefault="00A02905" w:rsidP="00A02905">
            <w:pPr>
              <w:spacing w:after="0" w:line="240" w:lineRule="auto"/>
              <w:contextualSpacing/>
              <w:rPr>
                <w:rFonts w:cs="Arial"/>
                <w:sz w:val="20"/>
              </w:rPr>
            </w:pPr>
            <w:r>
              <w:rPr>
                <w:rFonts w:cs="Arial"/>
                <w:sz w:val="20"/>
              </w:rPr>
              <w:t>26</w:t>
            </w:r>
          </w:p>
        </w:tc>
        <w:tc>
          <w:tcPr>
            <w:tcW w:w="1260" w:type="dxa"/>
          </w:tcPr>
          <w:p w14:paraId="4AB6699B" w14:textId="193C7031" w:rsidR="00A02905" w:rsidRDefault="00A02905" w:rsidP="00A02905">
            <w:pPr>
              <w:spacing w:after="0" w:line="240" w:lineRule="auto"/>
              <w:contextualSpacing/>
              <w:rPr>
                <w:rFonts w:cs="Arial"/>
                <w:sz w:val="20"/>
              </w:rPr>
            </w:pPr>
            <w:r>
              <w:rPr>
                <w:rFonts w:cs="Arial"/>
                <w:sz w:val="20"/>
              </w:rPr>
              <w:t>(Contract) II, 7</w:t>
            </w:r>
          </w:p>
        </w:tc>
        <w:tc>
          <w:tcPr>
            <w:tcW w:w="1170" w:type="dxa"/>
          </w:tcPr>
          <w:p w14:paraId="52FE2D75" w14:textId="4FA7D3EE" w:rsidR="00A02905" w:rsidRDefault="00A02905" w:rsidP="00A02905">
            <w:pPr>
              <w:spacing w:after="0" w:line="240" w:lineRule="auto"/>
              <w:contextualSpacing/>
              <w:rPr>
                <w:rFonts w:cs="Arial"/>
                <w:sz w:val="20"/>
              </w:rPr>
            </w:pPr>
            <w:r>
              <w:rPr>
                <w:rFonts w:cs="Arial"/>
                <w:sz w:val="20"/>
              </w:rPr>
              <w:t>1</w:t>
            </w:r>
          </w:p>
        </w:tc>
        <w:tc>
          <w:tcPr>
            <w:tcW w:w="3330" w:type="dxa"/>
            <w:tcMar>
              <w:top w:w="43" w:type="dxa"/>
              <w:left w:w="115" w:type="dxa"/>
              <w:bottom w:w="43" w:type="dxa"/>
              <w:right w:w="115" w:type="dxa"/>
            </w:tcMar>
          </w:tcPr>
          <w:p w14:paraId="7C22CCA6" w14:textId="7507A1A4" w:rsidR="00A02905" w:rsidRDefault="00A02905" w:rsidP="00A02905">
            <w:pPr>
              <w:spacing w:after="0" w:line="240" w:lineRule="auto"/>
              <w:contextualSpacing/>
              <w:rPr>
                <w:rFonts w:eastAsia="Arial Unicode MS" w:cs="Arial"/>
                <w:sz w:val="20"/>
              </w:rPr>
            </w:pPr>
            <w:r>
              <w:rPr>
                <w:rFonts w:eastAsia="Arial Unicode MS" w:cs="Arial"/>
                <w:sz w:val="20"/>
              </w:rPr>
              <w:t>At times we may find lower cost options available with a network transport speed higher than ISC has requested. While we assume this would be acceptable to present, can this be confirmed?</w:t>
            </w:r>
          </w:p>
        </w:tc>
        <w:tc>
          <w:tcPr>
            <w:tcW w:w="3420" w:type="dxa"/>
            <w:tcMar>
              <w:top w:w="43" w:type="dxa"/>
              <w:left w:w="115" w:type="dxa"/>
              <w:bottom w:w="43" w:type="dxa"/>
              <w:right w:w="115" w:type="dxa"/>
            </w:tcMar>
          </w:tcPr>
          <w:p w14:paraId="5E11F2C4" w14:textId="64A541D9" w:rsidR="00662F07" w:rsidRPr="00974B7C" w:rsidRDefault="21AABA69" w:rsidP="352024F6">
            <w:pPr>
              <w:spacing w:after="0" w:line="240" w:lineRule="auto"/>
              <w:contextualSpacing/>
              <w:rPr>
                <w:rFonts w:cs="Arial"/>
                <w:sz w:val="20"/>
                <w:szCs w:val="20"/>
                <w:highlight w:val="cyan"/>
              </w:rPr>
            </w:pPr>
            <w:r w:rsidRPr="352024F6">
              <w:rPr>
                <w:rFonts w:cs="Arial"/>
                <w:sz w:val="20"/>
                <w:szCs w:val="20"/>
              </w:rPr>
              <w:t xml:space="preserve">Yes, Offerors may propose </w:t>
            </w:r>
            <w:r w:rsidR="7A76E36A" w:rsidRPr="352024F6">
              <w:rPr>
                <w:rFonts w:cs="Arial"/>
                <w:sz w:val="20"/>
                <w:szCs w:val="20"/>
              </w:rPr>
              <w:t>bandwidth options at</w:t>
            </w:r>
            <w:r w:rsidRPr="352024F6">
              <w:rPr>
                <w:rFonts w:cs="Arial"/>
                <w:sz w:val="20"/>
                <w:szCs w:val="20"/>
              </w:rPr>
              <w:t xml:space="preserve"> speed</w:t>
            </w:r>
            <w:r w:rsidR="0D3704D6" w:rsidRPr="352024F6">
              <w:rPr>
                <w:rFonts w:cs="Arial"/>
                <w:sz w:val="20"/>
                <w:szCs w:val="20"/>
              </w:rPr>
              <w:t>s greater than those requested by ISC.</w:t>
            </w:r>
            <w:r w:rsidR="2DEB0C9C" w:rsidRPr="352024F6">
              <w:rPr>
                <w:rFonts w:cs="Arial"/>
                <w:sz w:val="20"/>
                <w:szCs w:val="20"/>
              </w:rPr>
              <w:t xml:space="preserve"> The bandwidth options listed in “Appendix B – Cost Spreadsheet” are minimums.</w:t>
            </w:r>
          </w:p>
        </w:tc>
      </w:tr>
      <w:tr w:rsidR="00A02905" w:rsidRPr="00974B7C" w14:paraId="7B064D54" w14:textId="77777777" w:rsidTr="12C4DEF2">
        <w:tc>
          <w:tcPr>
            <w:tcW w:w="1082" w:type="dxa"/>
          </w:tcPr>
          <w:p w14:paraId="38C99B42" w14:textId="6DEB80F9" w:rsidR="00A02905" w:rsidRDefault="00A02905" w:rsidP="00A02905">
            <w:pPr>
              <w:spacing w:after="0" w:line="240" w:lineRule="auto"/>
              <w:contextualSpacing/>
              <w:rPr>
                <w:rFonts w:cs="Arial"/>
                <w:sz w:val="20"/>
              </w:rPr>
            </w:pPr>
            <w:r>
              <w:rPr>
                <w:rFonts w:cs="Arial"/>
                <w:sz w:val="20"/>
              </w:rPr>
              <w:t>27</w:t>
            </w:r>
          </w:p>
        </w:tc>
        <w:tc>
          <w:tcPr>
            <w:tcW w:w="1260" w:type="dxa"/>
          </w:tcPr>
          <w:p w14:paraId="2955FC8F" w14:textId="5B568CF9" w:rsidR="00A02905" w:rsidRDefault="00A02905" w:rsidP="00A02905">
            <w:pPr>
              <w:spacing w:after="0" w:line="240" w:lineRule="auto"/>
              <w:contextualSpacing/>
              <w:rPr>
                <w:rFonts w:cs="Arial"/>
                <w:sz w:val="20"/>
              </w:rPr>
            </w:pPr>
            <w:r>
              <w:rPr>
                <w:rFonts w:cs="Arial"/>
                <w:sz w:val="20"/>
              </w:rPr>
              <w:t>(Contract) Various</w:t>
            </w:r>
          </w:p>
        </w:tc>
        <w:tc>
          <w:tcPr>
            <w:tcW w:w="1170" w:type="dxa"/>
          </w:tcPr>
          <w:p w14:paraId="62C6BBA9" w14:textId="77777777" w:rsidR="00A02905" w:rsidRDefault="00A02905" w:rsidP="00A02905">
            <w:pPr>
              <w:spacing w:after="0" w:line="240" w:lineRule="auto"/>
              <w:contextualSpacing/>
              <w:rPr>
                <w:rFonts w:cs="Arial"/>
                <w:sz w:val="20"/>
              </w:rPr>
            </w:pPr>
          </w:p>
        </w:tc>
        <w:tc>
          <w:tcPr>
            <w:tcW w:w="3330" w:type="dxa"/>
            <w:tcMar>
              <w:top w:w="43" w:type="dxa"/>
              <w:left w:w="115" w:type="dxa"/>
              <w:bottom w:w="43" w:type="dxa"/>
              <w:right w:w="115" w:type="dxa"/>
            </w:tcMar>
          </w:tcPr>
          <w:p w14:paraId="7D1A27B2" w14:textId="53D0BB00" w:rsidR="00A02905" w:rsidRDefault="00A02905" w:rsidP="00A02905">
            <w:pPr>
              <w:spacing w:after="0" w:line="240" w:lineRule="auto"/>
              <w:contextualSpacing/>
              <w:rPr>
                <w:rFonts w:eastAsia="Arial Unicode MS" w:cs="Arial"/>
                <w:sz w:val="20"/>
              </w:rPr>
            </w:pPr>
            <w:r>
              <w:rPr>
                <w:rFonts w:eastAsia="Arial Unicode MS" w:cs="Arial"/>
                <w:sz w:val="20"/>
              </w:rPr>
              <w:t>We previously negotiated many of the terms and conditions prior to this RFP being issued. Can we submit previously accepted terms and conditions as part of this RFP to supersede some of the requested language?</w:t>
            </w:r>
          </w:p>
        </w:tc>
        <w:tc>
          <w:tcPr>
            <w:tcW w:w="3420" w:type="dxa"/>
            <w:tcMar>
              <w:top w:w="43" w:type="dxa"/>
              <w:left w:w="115" w:type="dxa"/>
              <w:bottom w:w="43" w:type="dxa"/>
              <w:right w:w="115" w:type="dxa"/>
            </w:tcMar>
          </w:tcPr>
          <w:p w14:paraId="6F71C7AE" w14:textId="52AACC38" w:rsidR="00A02905" w:rsidRPr="00974B7C" w:rsidRDefault="00A02905" w:rsidP="00A02905">
            <w:pPr>
              <w:spacing w:after="0" w:line="240" w:lineRule="auto"/>
              <w:contextualSpacing/>
              <w:rPr>
                <w:rFonts w:cs="Arial"/>
                <w:sz w:val="20"/>
                <w:highlight w:val="cyan"/>
              </w:rPr>
            </w:pPr>
            <w:r>
              <w:rPr>
                <w:rFonts w:cs="Arial"/>
                <w:sz w:val="20"/>
              </w:rPr>
              <w:t>All proposed modifications and exceptions to the requirements, terms, and conditions of this RFP must be submitted to ISC pursuant to Section 2.3 of the RFP. ISC will determine whether to accept or reject such modifications and exceptions in accordance with Section 2.3 of the RFP.</w:t>
            </w:r>
            <w:r w:rsidR="000B0308">
              <w:rPr>
                <w:rFonts w:cs="Arial"/>
                <w:sz w:val="20"/>
              </w:rPr>
              <w:t xml:space="preserve"> General references to prior “discussions” or “negotiations” are insufficient.</w:t>
            </w:r>
          </w:p>
        </w:tc>
      </w:tr>
      <w:tr w:rsidR="00A02905" w:rsidRPr="00974B7C" w14:paraId="361D062A" w14:textId="77777777" w:rsidTr="12C4DEF2">
        <w:tc>
          <w:tcPr>
            <w:tcW w:w="1082" w:type="dxa"/>
          </w:tcPr>
          <w:p w14:paraId="251D275B" w14:textId="567B98A9" w:rsidR="00A02905" w:rsidRDefault="00A02905" w:rsidP="00A02905">
            <w:pPr>
              <w:spacing w:after="0" w:line="240" w:lineRule="auto"/>
              <w:contextualSpacing/>
              <w:rPr>
                <w:rFonts w:cs="Arial"/>
                <w:sz w:val="20"/>
              </w:rPr>
            </w:pPr>
            <w:r>
              <w:rPr>
                <w:rFonts w:cs="Arial"/>
                <w:sz w:val="20"/>
              </w:rPr>
              <w:t>28</w:t>
            </w:r>
          </w:p>
        </w:tc>
        <w:tc>
          <w:tcPr>
            <w:tcW w:w="1260" w:type="dxa"/>
          </w:tcPr>
          <w:p w14:paraId="6A7B8654" w14:textId="5A9F5A12" w:rsidR="00A02905" w:rsidRDefault="00A02905" w:rsidP="00A02905">
            <w:pPr>
              <w:spacing w:after="0" w:line="240" w:lineRule="auto"/>
              <w:contextualSpacing/>
              <w:rPr>
                <w:rFonts w:cs="Arial"/>
                <w:sz w:val="20"/>
              </w:rPr>
            </w:pPr>
            <w:r>
              <w:rPr>
                <w:rFonts w:cs="Arial"/>
                <w:sz w:val="20"/>
              </w:rPr>
              <w:t>(</w:t>
            </w:r>
            <w:r w:rsidR="006C7E39">
              <w:rPr>
                <w:rFonts w:cs="Arial"/>
                <w:sz w:val="20"/>
              </w:rPr>
              <w:t>RFP</w:t>
            </w:r>
            <w:r>
              <w:rPr>
                <w:rFonts w:cs="Arial"/>
                <w:sz w:val="20"/>
              </w:rPr>
              <w:t>) 9.7.3</w:t>
            </w:r>
          </w:p>
        </w:tc>
        <w:tc>
          <w:tcPr>
            <w:tcW w:w="1170" w:type="dxa"/>
          </w:tcPr>
          <w:p w14:paraId="1FDD2E2B" w14:textId="0F23172A" w:rsidR="00A02905" w:rsidRDefault="00A02905" w:rsidP="00A02905">
            <w:pPr>
              <w:spacing w:after="0" w:line="240" w:lineRule="auto"/>
              <w:contextualSpacing/>
              <w:rPr>
                <w:rFonts w:cs="Arial"/>
                <w:sz w:val="20"/>
              </w:rPr>
            </w:pPr>
            <w:r>
              <w:rPr>
                <w:rFonts w:cs="Arial"/>
                <w:sz w:val="20"/>
              </w:rPr>
              <w:t>19-20</w:t>
            </w:r>
          </w:p>
        </w:tc>
        <w:tc>
          <w:tcPr>
            <w:tcW w:w="3330" w:type="dxa"/>
            <w:tcMar>
              <w:top w:w="43" w:type="dxa"/>
              <w:left w:w="115" w:type="dxa"/>
              <w:bottom w:w="43" w:type="dxa"/>
              <w:right w:w="115" w:type="dxa"/>
            </w:tcMar>
          </w:tcPr>
          <w:p w14:paraId="3513DCE7"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t xml:space="preserve">RFP Requirement, Term, or Condition: Service Performance Reporting. Offeror shall provide end to end circuit performance reporting within 24 hours of the request. Additionally, Offeror must provide a customer web portal with real time statistics. The following metrics at minimum shall be included: </w:t>
            </w:r>
          </w:p>
          <w:p w14:paraId="560E6661" w14:textId="77777777" w:rsidR="00A02905" w:rsidRPr="00157020" w:rsidRDefault="00A02905" w:rsidP="00A02905">
            <w:pPr>
              <w:spacing w:after="0" w:line="240" w:lineRule="auto"/>
              <w:contextualSpacing/>
              <w:rPr>
                <w:rFonts w:eastAsia="Arial Unicode MS" w:cs="Arial"/>
                <w:sz w:val="20"/>
              </w:rPr>
            </w:pPr>
          </w:p>
          <w:p w14:paraId="017A76A0" w14:textId="77777777" w:rsidR="00A02905" w:rsidRPr="00157020" w:rsidRDefault="00A02905" w:rsidP="00A02905">
            <w:pPr>
              <w:spacing w:after="0" w:line="240" w:lineRule="auto"/>
              <w:contextualSpacing/>
              <w:rPr>
                <w:rFonts w:eastAsia="Arial Unicode MS" w:cs="Arial"/>
                <w:sz w:val="20"/>
              </w:rPr>
            </w:pPr>
            <w:proofErr w:type="gramStart"/>
            <w:r w:rsidRPr="00157020">
              <w:rPr>
                <w:rFonts w:eastAsia="Arial Unicode MS" w:cs="Arial"/>
                <w:sz w:val="20"/>
              </w:rPr>
              <w:t>Availability;</w:t>
            </w:r>
            <w:proofErr w:type="gramEnd"/>
            <w:r w:rsidRPr="00157020">
              <w:rPr>
                <w:rFonts w:eastAsia="Arial Unicode MS" w:cs="Arial"/>
                <w:sz w:val="20"/>
              </w:rPr>
              <w:t xml:space="preserve"> </w:t>
            </w:r>
          </w:p>
          <w:p w14:paraId="5225945E"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lastRenderedPageBreak/>
              <w:t>Latency (within Offeror’s Network and between ISC and Offeror’s Network</w:t>
            </w:r>
            <w:proofErr w:type="gramStart"/>
            <w:r w:rsidRPr="00157020">
              <w:rPr>
                <w:rFonts w:eastAsia="Arial Unicode MS" w:cs="Arial"/>
                <w:sz w:val="20"/>
              </w:rPr>
              <w:t>);</w:t>
            </w:r>
            <w:proofErr w:type="gramEnd"/>
            <w:r w:rsidRPr="00157020">
              <w:rPr>
                <w:rFonts w:eastAsia="Arial Unicode MS" w:cs="Arial"/>
                <w:sz w:val="20"/>
              </w:rPr>
              <w:t xml:space="preserve"> </w:t>
            </w:r>
          </w:p>
          <w:p w14:paraId="06B9B57E"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t xml:space="preserve">Bandwidth utilization </w:t>
            </w:r>
            <w:proofErr w:type="gramStart"/>
            <w:r w:rsidRPr="00157020">
              <w:rPr>
                <w:rFonts w:eastAsia="Arial Unicode MS" w:cs="Arial"/>
                <w:sz w:val="20"/>
              </w:rPr>
              <w:t>%;</w:t>
            </w:r>
            <w:proofErr w:type="gramEnd"/>
            <w:r w:rsidRPr="00157020">
              <w:rPr>
                <w:rFonts w:eastAsia="Arial Unicode MS" w:cs="Arial"/>
                <w:sz w:val="20"/>
              </w:rPr>
              <w:t xml:space="preserve"> </w:t>
            </w:r>
          </w:p>
          <w:p w14:paraId="1D744B76"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t>Traffic in and out (bits per sec</w:t>
            </w:r>
            <w:proofErr w:type="gramStart"/>
            <w:r w:rsidRPr="00157020">
              <w:rPr>
                <w:rFonts w:eastAsia="Arial Unicode MS" w:cs="Arial"/>
                <w:sz w:val="20"/>
              </w:rPr>
              <w:t>);</w:t>
            </w:r>
            <w:proofErr w:type="gramEnd"/>
            <w:r w:rsidRPr="00157020">
              <w:rPr>
                <w:rFonts w:eastAsia="Arial Unicode MS" w:cs="Arial"/>
                <w:sz w:val="20"/>
              </w:rPr>
              <w:t xml:space="preserve"> </w:t>
            </w:r>
          </w:p>
          <w:p w14:paraId="117FB98C"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t>Total Errors in and out.</w:t>
            </w:r>
          </w:p>
          <w:p w14:paraId="6BFDF4DE" w14:textId="77777777" w:rsidR="00A02905" w:rsidRPr="00157020" w:rsidRDefault="00A02905" w:rsidP="00A02905">
            <w:pPr>
              <w:spacing w:after="0" w:line="240" w:lineRule="auto"/>
              <w:contextualSpacing/>
              <w:rPr>
                <w:rFonts w:eastAsia="Arial Unicode MS" w:cs="Arial"/>
                <w:sz w:val="20"/>
              </w:rPr>
            </w:pPr>
          </w:p>
          <w:p w14:paraId="08A7CDA8"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t xml:space="preserve">Reason Requirement, Term, or Condition Should be Considered Non-Material: Special the requested metric of latency is not measured with internet access. </w:t>
            </w:r>
          </w:p>
          <w:p w14:paraId="288953D0" w14:textId="77777777" w:rsidR="00A02905" w:rsidRPr="00157020" w:rsidRDefault="00A02905" w:rsidP="00A02905">
            <w:pPr>
              <w:spacing w:after="0" w:line="240" w:lineRule="auto"/>
              <w:contextualSpacing/>
              <w:rPr>
                <w:rFonts w:eastAsia="Arial Unicode MS" w:cs="Arial"/>
                <w:sz w:val="20"/>
              </w:rPr>
            </w:pPr>
          </w:p>
          <w:p w14:paraId="37612BBA" w14:textId="77777777" w:rsidR="00A02905" w:rsidRPr="00157020" w:rsidRDefault="00A02905" w:rsidP="00A02905">
            <w:pPr>
              <w:spacing w:after="0" w:line="240" w:lineRule="auto"/>
              <w:contextualSpacing/>
              <w:rPr>
                <w:rFonts w:eastAsia="Arial Unicode MS" w:cs="Arial"/>
                <w:sz w:val="20"/>
              </w:rPr>
            </w:pPr>
            <w:r w:rsidRPr="00157020">
              <w:rPr>
                <w:rFonts w:eastAsia="Arial Unicode MS" w:cs="Arial"/>
                <w:sz w:val="20"/>
              </w:rPr>
              <w:t xml:space="preserve">Proposed Modification, Alternative, or Exception: Requesting to remove requirement of a customer facing portal.  Internet Access service comes with 99.999% Availability and a four-hour Mean Time to Repair guarantee. Bandwidth utilization reports are sent automatically at your selected interval; daily, weekly, monthly. </w:t>
            </w:r>
          </w:p>
          <w:p w14:paraId="25D75E41" w14:textId="77777777" w:rsidR="00A02905" w:rsidRPr="00157020" w:rsidRDefault="00A02905" w:rsidP="00A02905">
            <w:pPr>
              <w:spacing w:after="0" w:line="240" w:lineRule="auto"/>
              <w:contextualSpacing/>
              <w:rPr>
                <w:rFonts w:eastAsia="Arial Unicode MS" w:cs="Arial"/>
                <w:sz w:val="20"/>
              </w:rPr>
            </w:pPr>
          </w:p>
          <w:p w14:paraId="0340DF72" w14:textId="5247BBBA" w:rsidR="00A02905" w:rsidRDefault="00A02905" w:rsidP="00A02905">
            <w:pPr>
              <w:spacing w:after="0" w:line="240" w:lineRule="auto"/>
              <w:contextualSpacing/>
              <w:rPr>
                <w:rFonts w:eastAsia="Arial Unicode MS" w:cs="Arial"/>
                <w:sz w:val="20"/>
              </w:rPr>
            </w:pPr>
            <w:r w:rsidRPr="00157020">
              <w:rPr>
                <w:rFonts w:eastAsia="Arial Unicode MS" w:cs="Arial"/>
                <w:sz w:val="20"/>
              </w:rPr>
              <w:t>Reason for Proposed Modification, Alternative, or Exception: Requesting to remove customer facing portal requirement as it does not affect service being provided.</w:t>
            </w:r>
          </w:p>
        </w:tc>
        <w:tc>
          <w:tcPr>
            <w:tcW w:w="3420" w:type="dxa"/>
            <w:tcMar>
              <w:top w:w="43" w:type="dxa"/>
              <w:left w:w="115" w:type="dxa"/>
              <w:bottom w:w="43" w:type="dxa"/>
              <w:right w:w="115" w:type="dxa"/>
            </w:tcMar>
          </w:tcPr>
          <w:p w14:paraId="1FF9E6CF" w14:textId="3C8D9F40" w:rsidR="00015429" w:rsidRDefault="00A50B44" w:rsidP="00015429">
            <w:pPr>
              <w:spacing w:after="0" w:line="240" w:lineRule="auto"/>
              <w:contextualSpacing/>
              <w:rPr>
                <w:rFonts w:cs="Arial"/>
                <w:sz w:val="20"/>
                <w:szCs w:val="20"/>
              </w:rPr>
            </w:pPr>
            <w:proofErr w:type="gramStart"/>
            <w:r w:rsidRPr="352024F6">
              <w:rPr>
                <w:rFonts w:cs="Arial"/>
                <w:sz w:val="20"/>
                <w:szCs w:val="20"/>
              </w:rPr>
              <w:lastRenderedPageBreak/>
              <w:t xml:space="preserve">ISC </w:t>
            </w:r>
            <w:r w:rsidR="00377AAF" w:rsidRPr="352024F6">
              <w:rPr>
                <w:rFonts w:cs="Arial"/>
                <w:sz w:val="20"/>
                <w:szCs w:val="20"/>
              </w:rPr>
              <w:t>is</w:t>
            </w:r>
            <w:proofErr w:type="gramEnd"/>
            <w:r w:rsidR="00377AAF" w:rsidRPr="352024F6">
              <w:rPr>
                <w:rFonts w:cs="Arial"/>
                <w:sz w:val="20"/>
                <w:szCs w:val="20"/>
              </w:rPr>
              <w:t xml:space="preserve"> still </w:t>
            </w:r>
            <w:r w:rsidRPr="352024F6">
              <w:rPr>
                <w:rFonts w:cs="Arial"/>
                <w:sz w:val="20"/>
                <w:szCs w:val="20"/>
              </w:rPr>
              <w:t>requir</w:t>
            </w:r>
            <w:r w:rsidR="00377AAF" w:rsidRPr="352024F6">
              <w:rPr>
                <w:rFonts w:cs="Arial"/>
                <w:sz w:val="20"/>
                <w:szCs w:val="20"/>
              </w:rPr>
              <w:t>ing</w:t>
            </w:r>
            <w:r w:rsidRPr="352024F6">
              <w:rPr>
                <w:rFonts w:cs="Arial"/>
                <w:sz w:val="20"/>
                <w:szCs w:val="20"/>
              </w:rPr>
              <w:t xml:space="preserve"> a customer portal</w:t>
            </w:r>
            <w:r w:rsidR="00377AAF" w:rsidRPr="352024F6">
              <w:rPr>
                <w:rFonts w:cs="Arial"/>
                <w:sz w:val="20"/>
                <w:szCs w:val="20"/>
              </w:rPr>
              <w:t>. However,</w:t>
            </w:r>
            <w:r w:rsidRPr="352024F6">
              <w:rPr>
                <w:rFonts w:cs="Arial"/>
                <w:sz w:val="20"/>
                <w:szCs w:val="20"/>
              </w:rPr>
              <w:t xml:space="preserve"> </w:t>
            </w:r>
            <w:r w:rsidR="00015429" w:rsidRPr="352024F6">
              <w:rPr>
                <w:rFonts w:cs="Arial"/>
                <w:sz w:val="20"/>
                <w:szCs w:val="20"/>
              </w:rPr>
              <w:t xml:space="preserve">ISC is not asking </w:t>
            </w:r>
            <w:r w:rsidR="137F1D5C" w:rsidRPr="352024F6">
              <w:rPr>
                <w:rFonts w:cs="Arial"/>
                <w:sz w:val="20"/>
                <w:szCs w:val="20"/>
              </w:rPr>
              <w:t xml:space="preserve">Offerors </w:t>
            </w:r>
            <w:r w:rsidR="00015429" w:rsidRPr="352024F6">
              <w:rPr>
                <w:rFonts w:cs="Arial"/>
                <w:sz w:val="20"/>
                <w:szCs w:val="20"/>
              </w:rPr>
              <w:t xml:space="preserve">to modify their customer portal for specific custom reports. Instead, please provide a list of the reports </w:t>
            </w:r>
            <w:r w:rsidR="3D766448" w:rsidRPr="352024F6">
              <w:rPr>
                <w:rFonts w:cs="Arial"/>
                <w:sz w:val="20"/>
                <w:szCs w:val="20"/>
              </w:rPr>
              <w:t>Offer</w:t>
            </w:r>
            <w:r w:rsidR="00015429" w:rsidRPr="352024F6">
              <w:rPr>
                <w:rFonts w:cs="Arial"/>
                <w:sz w:val="20"/>
                <w:szCs w:val="20"/>
              </w:rPr>
              <w:t xml:space="preserve">or can generate, and note which reports are available in real time in the </w:t>
            </w:r>
            <w:r w:rsidR="141CBC54" w:rsidRPr="352024F6">
              <w:rPr>
                <w:rFonts w:cs="Arial"/>
                <w:sz w:val="20"/>
                <w:szCs w:val="20"/>
              </w:rPr>
              <w:t xml:space="preserve">Offeror’s </w:t>
            </w:r>
            <w:r w:rsidR="00015429" w:rsidRPr="352024F6">
              <w:rPr>
                <w:rFonts w:cs="Arial"/>
                <w:sz w:val="20"/>
                <w:szCs w:val="20"/>
              </w:rPr>
              <w:t xml:space="preserve">customer portal and which reports are considered custom and must be requested by ISC.  Please also indicate the lead time for generating </w:t>
            </w:r>
            <w:r w:rsidR="00015429" w:rsidRPr="352024F6">
              <w:rPr>
                <w:rFonts w:cs="Arial"/>
                <w:sz w:val="20"/>
                <w:szCs w:val="20"/>
              </w:rPr>
              <w:lastRenderedPageBreak/>
              <w:t>custom reports as we’ve requested circuit performance reports be provided within 24 hours.</w:t>
            </w:r>
          </w:p>
          <w:p w14:paraId="51184553" w14:textId="77777777" w:rsidR="00015429" w:rsidRDefault="00015429" w:rsidP="00015429">
            <w:pPr>
              <w:spacing w:after="0" w:line="240" w:lineRule="auto"/>
              <w:contextualSpacing/>
              <w:rPr>
                <w:rFonts w:cs="Arial"/>
                <w:sz w:val="20"/>
                <w:szCs w:val="20"/>
              </w:rPr>
            </w:pPr>
          </w:p>
          <w:p w14:paraId="6AC8D840" w14:textId="2B286ED9" w:rsidR="00A02905" w:rsidRPr="00015429" w:rsidRDefault="00015429" w:rsidP="00015429">
            <w:pPr>
              <w:spacing w:after="0" w:line="240" w:lineRule="auto"/>
              <w:contextualSpacing/>
              <w:rPr>
                <w:rFonts w:cs="Arial"/>
                <w:sz w:val="20"/>
                <w:szCs w:val="20"/>
                <w:highlight w:val="cyan"/>
              </w:rPr>
            </w:pPr>
            <w:r>
              <w:rPr>
                <w:rFonts w:cs="Arial"/>
                <w:sz w:val="20"/>
                <w:szCs w:val="20"/>
              </w:rPr>
              <w:t>Section 9.7.3 of the RFP is amended to no longer require the metrics of availability, latency, bandwidth utilization, traffic in and out, and total errors in and out as real time reports in the customer portal. However, those metrics must be available at least as custom reports upon ISC’s request.</w:t>
            </w:r>
          </w:p>
        </w:tc>
      </w:tr>
    </w:tbl>
    <w:p w14:paraId="1057FCF5" w14:textId="77777777" w:rsidR="0027251D" w:rsidRPr="00974B7C" w:rsidRDefault="0027251D" w:rsidP="0027251D">
      <w:pPr>
        <w:pStyle w:val="BodyText"/>
        <w:widowControl/>
        <w:contextualSpacing/>
        <w:rPr>
          <w:b/>
          <w:bCs/>
          <w:color w:val="auto"/>
          <w:szCs w:val="24"/>
        </w:rPr>
      </w:pPr>
    </w:p>
    <w:p w14:paraId="1A8FF3C9" w14:textId="77777777" w:rsidR="0027251D" w:rsidRPr="00974B7C" w:rsidRDefault="0027251D" w:rsidP="0027251D">
      <w:pPr>
        <w:spacing w:after="0" w:line="240" w:lineRule="auto"/>
        <w:contextualSpacing/>
      </w:pPr>
    </w:p>
    <w:p w14:paraId="32BEE753" w14:textId="5FEF7A6D" w:rsidR="00637CE1" w:rsidRPr="0027251D" w:rsidRDefault="00637CE1">
      <w:pPr>
        <w:rPr>
          <w:rFonts w:eastAsiaTheme="majorEastAsia" w:cstheme="majorBidi"/>
          <w:b/>
          <w:sz w:val="32"/>
          <w:szCs w:val="32"/>
        </w:rPr>
      </w:pPr>
    </w:p>
    <w:sectPr w:rsidR="00637CE1" w:rsidRPr="0027251D" w:rsidSect="00C9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E3F3424"/>
    <w:multiLevelType w:val="multilevel"/>
    <w:tmpl w:val="4D3A31F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52600114">
    <w:abstractNumId w:val="1"/>
  </w:num>
  <w:num w:numId="2" w16cid:durableId="932980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1D"/>
    <w:rsid w:val="000020EB"/>
    <w:rsid w:val="00004172"/>
    <w:rsid w:val="00006818"/>
    <w:rsid w:val="00011882"/>
    <w:rsid w:val="00015429"/>
    <w:rsid w:val="00015F0F"/>
    <w:rsid w:val="00017569"/>
    <w:rsid w:val="00030165"/>
    <w:rsid w:val="00030908"/>
    <w:rsid w:val="00046688"/>
    <w:rsid w:val="00054E5F"/>
    <w:rsid w:val="0005691A"/>
    <w:rsid w:val="00060279"/>
    <w:rsid w:val="0006271F"/>
    <w:rsid w:val="00064015"/>
    <w:rsid w:val="00076008"/>
    <w:rsid w:val="0008643C"/>
    <w:rsid w:val="000A50FD"/>
    <w:rsid w:val="000B0308"/>
    <w:rsid w:val="000B78B2"/>
    <w:rsid w:val="000C4D7F"/>
    <w:rsid w:val="000D1ABD"/>
    <w:rsid w:val="000D4F15"/>
    <w:rsid w:val="000F401F"/>
    <w:rsid w:val="000F5AFF"/>
    <w:rsid w:val="000F6BD6"/>
    <w:rsid w:val="000F797A"/>
    <w:rsid w:val="001013C9"/>
    <w:rsid w:val="0010371E"/>
    <w:rsid w:val="00103C9B"/>
    <w:rsid w:val="0010549C"/>
    <w:rsid w:val="00107E0A"/>
    <w:rsid w:val="00110B56"/>
    <w:rsid w:val="0011128B"/>
    <w:rsid w:val="00113CF5"/>
    <w:rsid w:val="00115827"/>
    <w:rsid w:val="001179A8"/>
    <w:rsid w:val="00122855"/>
    <w:rsid w:val="001340D3"/>
    <w:rsid w:val="001428CB"/>
    <w:rsid w:val="00150574"/>
    <w:rsid w:val="00152663"/>
    <w:rsid w:val="001536F4"/>
    <w:rsid w:val="0015501B"/>
    <w:rsid w:val="00157020"/>
    <w:rsid w:val="001627D0"/>
    <w:rsid w:val="00162CF4"/>
    <w:rsid w:val="00163CBE"/>
    <w:rsid w:val="0016660B"/>
    <w:rsid w:val="00170E16"/>
    <w:rsid w:val="0017232A"/>
    <w:rsid w:val="001808C2"/>
    <w:rsid w:val="00180EBE"/>
    <w:rsid w:val="00181748"/>
    <w:rsid w:val="0018672B"/>
    <w:rsid w:val="00187DC5"/>
    <w:rsid w:val="001948DA"/>
    <w:rsid w:val="001A7A96"/>
    <w:rsid w:val="001B3F6D"/>
    <w:rsid w:val="001C38F5"/>
    <w:rsid w:val="001D7A56"/>
    <w:rsid w:val="001E494B"/>
    <w:rsid w:val="001E7B64"/>
    <w:rsid w:val="001F6729"/>
    <w:rsid w:val="002062D0"/>
    <w:rsid w:val="00214D6A"/>
    <w:rsid w:val="00215B4D"/>
    <w:rsid w:val="00222329"/>
    <w:rsid w:val="00225482"/>
    <w:rsid w:val="002265D4"/>
    <w:rsid w:val="00241B35"/>
    <w:rsid w:val="00243865"/>
    <w:rsid w:val="00254756"/>
    <w:rsid w:val="0026689E"/>
    <w:rsid w:val="0027251D"/>
    <w:rsid w:val="002749A3"/>
    <w:rsid w:val="002779AF"/>
    <w:rsid w:val="002A636C"/>
    <w:rsid w:val="002A745A"/>
    <w:rsid w:val="002A79FE"/>
    <w:rsid w:val="002C06BD"/>
    <w:rsid w:val="002C0A6D"/>
    <w:rsid w:val="002D2EA4"/>
    <w:rsid w:val="002E042C"/>
    <w:rsid w:val="002F1106"/>
    <w:rsid w:val="00302F36"/>
    <w:rsid w:val="0031135A"/>
    <w:rsid w:val="00316524"/>
    <w:rsid w:val="0032500B"/>
    <w:rsid w:val="0032527B"/>
    <w:rsid w:val="00325502"/>
    <w:rsid w:val="00331C9C"/>
    <w:rsid w:val="00337679"/>
    <w:rsid w:val="003405CE"/>
    <w:rsid w:val="00343BFD"/>
    <w:rsid w:val="003529BE"/>
    <w:rsid w:val="00354178"/>
    <w:rsid w:val="003664DC"/>
    <w:rsid w:val="00373F64"/>
    <w:rsid w:val="00377AAF"/>
    <w:rsid w:val="003B10E2"/>
    <w:rsid w:val="003B1B0A"/>
    <w:rsid w:val="003B7FCA"/>
    <w:rsid w:val="003D2408"/>
    <w:rsid w:val="003D6EC0"/>
    <w:rsid w:val="003E6981"/>
    <w:rsid w:val="003F196F"/>
    <w:rsid w:val="003F5B9C"/>
    <w:rsid w:val="003F683C"/>
    <w:rsid w:val="003F74AC"/>
    <w:rsid w:val="00404A63"/>
    <w:rsid w:val="00404A6B"/>
    <w:rsid w:val="004143CC"/>
    <w:rsid w:val="00422322"/>
    <w:rsid w:val="00430E9B"/>
    <w:rsid w:val="004323D4"/>
    <w:rsid w:val="0044127A"/>
    <w:rsid w:val="00444694"/>
    <w:rsid w:val="00445098"/>
    <w:rsid w:val="004472B6"/>
    <w:rsid w:val="0045414D"/>
    <w:rsid w:val="00455A3D"/>
    <w:rsid w:val="00462DD7"/>
    <w:rsid w:val="004759B4"/>
    <w:rsid w:val="00476888"/>
    <w:rsid w:val="004808FD"/>
    <w:rsid w:val="00480997"/>
    <w:rsid w:val="0048205E"/>
    <w:rsid w:val="00482A83"/>
    <w:rsid w:val="00492EBE"/>
    <w:rsid w:val="004A650C"/>
    <w:rsid w:val="004E231F"/>
    <w:rsid w:val="004F2F69"/>
    <w:rsid w:val="004F36DD"/>
    <w:rsid w:val="00500ECB"/>
    <w:rsid w:val="00507684"/>
    <w:rsid w:val="00527B13"/>
    <w:rsid w:val="00533A02"/>
    <w:rsid w:val="00534DE3"/>
    <w:rsid w:val="005403DD"/>
    <w:rsid w:val="00540567"/>
    <w:rsid w:val="00545FE8"/>
    <w:rsid w:val="0055002B"/>
    <w:rsid w:val="00564394"/>
    <w:rsid w:val="00565713"/>
    <w:rsid w:val="00573059"/>
    <w:rsid w:val="00574173"/>
    <w:rsid w:val="00577566"/>
    <w:rsid w:val="00581B9E"/>
    <w:rsid w:val="00582F02"/>
    <w:rsid w:val="0058494F"/>
    <w:rsid w:val="00586C42"/>
    <w:rsid w:val="00586FD2"/>
    <w:rsid w:val="005870B5"/>
    <w:rsid w:val="005A1487"/>
    <w:rsid w:val="005B019C"/>
    <w:rsid w:val="005B4760"/>
    <w:rsid w:val="005C7205"/>
    <w:rsid w:val="005E21E2"/>
    <w:rsid w:val="005F2BF9"/>
    <w:rsid w:val="005F3138"/>
    <w:rsid w:val="005F5F34"/>
    <w:rsid w:val="00603E9B"/>
    <w:rsid w:val="00607F42"/>
    <w:rsid w:val="0061158D"/>
    <w:rsid w:val="006131DE"/>
    <w:rsid w:val="00621109"/>
    <w:rsid w:val="00621A26"/>
    <w:rsid w:val="0062535E"/>
    <w:rsid w:val="00626F0D"/>
    <w:rsid w:val="00631372"/>
    <w:rsid w:val="00631CBC"/>
    <w:rsid w:val="0063369F"/>
    <w:rsid w:val="00637009"/>
    <w:rsid w:val="00637CE1"/>
    <w:rsid w:val="00640198"/>
    <w:rsid w:val="006440D8"/>
    <w:rsid w:val="0065797C"/>
    <w:rsid w:val="00660A57"/>
    <w:rsid w:val="00660C01"/>
    <w:rsid w:val="0066184F"/>
    <w:rsid w:val="00662F07"/>
    <w:rsid w:val="006774D6"/>
    <w:rsid w:val="00677DB8"/>
    <w:rsid w:val="00687BDF"/>
    <w:rsid w:val="006B0127"/>
    <w:rsid w:val="006B0DB4"/>
    <w:rsid w:val="006B538C"/>
    <w:rsid w:val="006C7E39"/>
    <w:rsid w:val="006D03FB"/>
    <w:rsid w:val="006D1EEB"/>
    <w:rsid w:val="006D34DB"/>
    <w:rsid w:val="006E4BB1"/>
    <w:rsid w:val="006E612A"/>
    <w:rsid w:val="007008D2"/>
    <w:rsid w:val="00712656"/>
    <w:rsid w:val="00720F9E"/>
    <w:rsid w:val="0073571B"/>
    <w:rsid w:val="007357C2"/>
    <w:rsid w:val="00737DFB"/>
    <w:rsid w:val="0074560E"/>
    <w:rsid w:val="0075444B"/>
    <w:rsid w:val="007755DB"/>
    <w:rsid w:val="00783FF9"/>
    <w:rsid w:val="00792B5E"/>
    <w:rsid w:val="00797234"/>
    <w:rsid w:val="007B4663"/>
    <w:rsid w:val="007B5FAF"/>
    <w:rsid w:val="007B68DD"/>
    <w:rsid w:val="007C564D"/>
    <w:rsid w:val="007C7808"/>
    <w:rsid w:val="007D0577"/>
    <w:rsid w:val="007D3DCA"/>
    <w:rsid w:val="008075AB"/>
    <w:rsid w:val="0081717D"/>
    <w:rsid w:val="00827E2D"/>
    <w:rsid w:val="00833C78"/>
    <w:rsid w:val="008342E5"/>
    <w:rsid w:val="00844E34"/>
    <w:rsid w:val="00851C88"/>
    <w:rsid w:val="00854F5D"/>
    <w:rsid w:val="008570B8"/>
    <w:rsid w:val="00857A3F"/>
    <w:rsid w:val="00870854"/>
    <w:rsid w:val="0087706F"/>
    <w:rsid w:val="008836BC"/>
    <w:rsid w:val="008931D0"/>
    <w:rsid w:val="00897B73"/>
    <w:rsid w:val="008A3B7B"/>
    <w:rsid w:val="008A3D2D"/>
    <w:rsid w:val="008A5ABB"/>
    <w:rsid w:val="008C2919"/>
    <w:rsid w:val="008D5980"/>
    <w:rsid w:val="008E4A30"/>
    <w:rsid w:val="008E4E93"/>
    <w:rsid w:val="008F5DFF"/>
    <w:rsid w:val="008F7D74"/>
    <w:rsid w:val="00904E5F"/>
    <w:rsid w:val="009110C3"/>
    <w:rsid w:val="009133A3"/>
    <w:rsid w:val="00914748"/>
    <w:rsid w:val="00916457"/>
    <w:rsid w:val="00926670"/>
    <w:rsid w:val="009415BF"/>
    <w:rsid w:val="009561C5"/>
    <w:rsid w:val="00963B32"/>
    <w:rsid w:val="009645F5"/>
    <w:rsid w:val="00975C0E"/>
    <w:rsid w:val="00992E77"/>
    <w:rsid w:val="009959E4"/>
    <w:rsid w:val="009B4A74"/>
    <w:rsid w:val="009B5D97"/>
    <w:rsid w:val="009B6FAA"/>
    <w:rsid w:val="009C255B"/>
    <w:rsid w:val="009C7B89"/>
    <w:rsid w:val="009E6E22"/>
    <w:rsid w:val="009F2F83"/>
    <w:rsid w:val="009F444C"/>
    <w:rsid w:val="00A02905"/>
    <w:rsid w:val="00A06388"/>
    <w:rsid w:val="00A1314B"/>
    <w:rsid w:val="00A14A36"/>
    <w:rsid w:val="00A174F2"/>
    <w:rsid w:val="00A22CA0"/>
    <w:rsid w:val="00A26CB5"/>
    <w:rsid w:val="00A272B6"/>
    <w:rsid w:val="00A31FDB"/>
    <w:rsid w:val="00A352CD"/>
    <w:rsid w:val="00A40750"/>
    <w:rsid w:val="00A42248"/>
    <w:rsid w:val="00A44323"/>
    <w:rsid w:val="00A50B44"/>
    <w:rsid w:val="00A57491"/>
    <w:rsid w:val="00A602F8"/>
    <w:rsid w:val="00A61288"/>
    <w:rsid w:val="00A82DEB"/>
    <w:rsid w:val="00A85DDD"/>
    <w:rsid w:val="00A970E9"/>
    <w:rsid w:val="00AA105B"/>
    <w:rsid w:val="00AA16C8"/>
    <w:rsid w:val="00AB3E31"/>
    <w:rsid w:val="00AC7044"/>
    <w:rsid w:val="00AC7A32"/>
    <w:rsid w:val="00AD4844"/>
    <w:rsid w:val="00AD6875"/>
    <w:rsid w:val="00AF0932"/>
    <w:rsid w:val="00B03BCE"/>
    <w:rsid w:val="00B12F2B"/>
    <w:rsid w:val="00B146D7"/>
    <w:rsid w:val="00B20689"/>
    <w:rsid w:val="00B228BB"/>
    <w:rsid w:val="00B31657"/>
    <w:rsid w:val="00B35189"/>
    <w:rsid w:val="00B434B0"/>
    <w:rsid w:val="00B60613"/>
    <w:rsid w:val="00B61689"/>
    <w:rsid w:val="00B808E0"/>
    <w:rsid w:val="00B9180A"/>
    <w:rsid w:val="00B9302A"/>
    <w:rsid w:val="00B9483C"/>
    <w:rsid w:val="00BB18E1"/>
    <w:rsid w:val="00BB4018"/>
    <w:rsid w:val="00BB5DE1"/>
    <w:rsid w:val="00BB741D"/>
    <w:rsid w:val="00BB74BB"/>
    <w:rsid w:val="00BB7DAE"/>
    <w:rsid w:val="00BC6E20"/>
    <w:rsid w:val="00BD0834"/>
    <w:rsid w:val="00BD48B8"/>
    <w:rsid w:val="00BD53D9"/>
    <w:rsid w:val="00BD8F4D"/>
    <w:rsid w:val="00BE1731"/>
    <w:rsid w:val="00BE1F4B"/>
    <w:rsid w:val="00BE5173"/>
    <w:rsid w:val="00C03AF1"/>
    <w:rsid w:val="00C06315"/>
    <w:rsid w:val="00C218F7"/>
    <w:rsid w:val="00C26504"/>
    <w:rsid w:val="00C37E8D"/>
    <w:rsid w:val="00C406F0"/>
    <w:rsid w:val="00C57E86"/>
    <w:rsid w:val="00C64A9A"/>
    <w:rsid w:val="00C7167B"/>
    <w:rsid w:val="00C84D3C"/>
    <w:rsid w:val="00C94968"/>
    <w:rsid w:val="00C950AF"/>
    <w:rsid w:val="00CA4567"/>
    <w:rsid w:val="00CB30B6"/>
    <w:rsid w:val="00CC59EB"/>
    <w:rsid w:val="00CC6D0E"/>
    <w:rsid w:val="00CE134B"/>
    <w:rsid w:val="00D02CB3"/>
    <w:rsid w:val="00D12F8A"/>
    <w:rsid w:val="00D150A0"/>
    <w:rsid w:val="00D3500A"/>
    <w:rsid w:val="00D46068"/>
    <w:rsid w:val="00D4622B"/>
    <w:rsid w:val="00D50AE8"/>
    <w:rsid w:val="00D639DA"/>
    <w:rsid w:val="00D63A90"/>
    <w:rsid w:val="00D65BD1"/>
    <w:rsid w:val="00D804E1"/>
    <w:rsid w:val="00D86621"/>
    <w:rsid w:val="00D87ACB"/>
    <w:rsid w:val="00D90DD0"/>
    <w:rsid w:val="00DA3086"/>
    <w:rsid w:val="00DA6DB9"/>
    <w:rsid w:val="00DB04D4"/>
    <w:rsid w:val="00DC327A"/>
    <w:rsid w:val="00DC4549"/>
    <w:rsid w:val="00DC5099"/>
    <w:rsid w:val="00DD14C7"/>
    <w:rsid w:val="00DD30F7"/>
    <w:rsid w:val="00DE1E71"/>
    <w:rsid w:val="00DE596B"/>
    <w:rsid w:val="00DF0FB6"/>
    <w:rsid w:val="00E01B33"/>
    <w:rsid w:val="00E02B57"/>
    <w:rsid w:val="00E03044"/>
    <w:rsid w:val="00E111A8"/>
    <w:rsid w:val="00E142F3"/>
    <w:rsid w:val="00E21133"/>
    <w:rsid w:val="00E24CEA"/>
    <w:rsid w:val="00E324C9"/>
    <w:rsid w:val="00E33EF5"/>
    <w:rsid w:val="00E3659A"/>
    <w:rsid w:val="00E42409"/>
    <w:rsid w:val="00E47BAA"/>
    <w:rsid w:val="00E650E9"/>
    <w:rsid w:val="00E7310F"/>
    <w:rsid w:val="00E74D0F"/>
    <w:rsid w:val="00E80DEE"/>
    <w:rsid w:val="00E85012"/>
    <w:rsid w:val="00E97758"/>
    <w:rsid w:val="00EA4997"/>
    <w:rsid w:val="00EA6596"/>
    <w:rsid w:val="00EB28E5"/>
    <w:rsid w:val="00EB5D87"/>
    <w:rsid w:val="00EB6B70"/>
    <w:rsid w:val="00EC5F11"/>
    <w:rsid w:val="00EC6E94"/>
    <w:rsid w:val="00ED3B76"/>
    <w:rsid w:val="00ED6A63"/>
    <w:rsid w:val="00EE2414"/>
    <w:rsid w:val="00EE2E51"/>
    <w:rsid w:val="00F01805"/>
    <w:rsid w:val="00F01870"/>
    <w:rsid w:val="00F25B82"/>
    <w:rsid w:val="00F31E88"/>
    <w:rsid w:val="00F3440A"/>
    <w:rsid w:val="00F35C1B"/>
    <w:rsid w:val="00F40DD5"/>
    <w:rsid w:val="00F501C2"/>
    <w:rsid w:val="00F51F83"/>
    <w:rsid w:val="00F565EE"/>
    <w:rsid w:val="00F60127"/>
    <w:rsid w:val="00F6736C"/>
    <w:rsid w:val="00F7638D"/>
    <w:rsid w:val="00F85BBF"/>
    <w:rsid w:val="00F9059B"/>
    <w:rsid w:val="00F96631"/>
    <w:rsid w:val="00FA1F08"/>
    <w:rsid w:val="00FA55D4"/>
    <w:rsid w:val="00FA6979"/>
    <w:rsid w:val="00FB5FD5"/>
    <w:rsid w:val="00FC0EAF"/>
    <w:rsid w:val="00FC4E14"/>
    <w:rsid w:val="00FC7164"/>
    <w:rsid w:val="00FC7D07"/>
    <w:rsid w:val="00FD3DC6"/>
    <w:rsid w:val="00FE3B02"/>
    <w:rsid w:val="011A1544"/>
    <w:rsid w:val="020B1A73"/>
    <w:rsid w:val="020CC719"/>
    <w:rsid w:val="024119AE"/>
    <w:rsid w:val="029C9035"/>
    <w:rsid w:val="02F98091"/>
    <w:rsid w:val="031441C2"/>
    <w:rsid w:val="032E9D6F"/>
    <w:rsid w:val="038CF24D"/>
    <w:rsid w:val="03B7F3D5"/>
    <w:rsid w:val="03F72D8A"/>
    <w:rsid w:val="0475E7B5"/>
    <w:rsid w:val="047C0D5B"/>
    <w:rsid w:val="050ABAAD"/>
    <w:rsid w:val="05F1B69D"/>
    <w:rsid w:val="066AD0BD"/>
    <w:rsid w:val="06C4F556"/>
    <w:rsid w:val="07E18A8E"/>
    <w:rsid w:val="0854CC97"/>
    <w:rsid w:val="08CEF434"/>
    <w:rsid w:val="09B43E35"/>
    <w:rsid w:val="09C97AB4"/>
    <w:rsid w:val="0A1DE70D"/>
    <w:rsid w:val="0A2945AB"/>
    <w:rsid w:val="0A43A88B"/>
    <w:rsid w:val="0B192B50"/>
    <w:rsid w:val="0BC9DC64"/>
    <w:rsid w:val="0CEBDEF7"/>
    <w:rsid w:val="0D092110"/>
    <w:rsid w:val="0D3704D6"/>
    <w:rsid w:val="0D399E96"/>
    <w:rsid w:val="0D6B1EFC"/>
    <w:rsid w:val="0E40C5C4"/>
    <w:rsid w:val="0F025866"/>
    <w:rsid w:val="1009F5DC"/>
    <w:rsid w:val="10599C69"/>
    <w:rsid w:val="10815756"/>
    <w:rsid w:val="11C9CB94"/>
    <w:rsid w:val="12763154"/>
    <w:rsid w:val="12C4DEF2"/>
    <w:rsid w:val="1339AC85"/>
    <w:rsid w:val="13715A14"/>
    <w:rsid w:val="137F1D5C"/>
    <w:rsid w:val="13C36520"/>
    <w:rsid w:val="13DA6080"/>
    <w:rsid w:val="13E231F7"/>
    <w:rsid w:val="141CBC54"/>
    <w:rsid w:val="16A8635E"/>
    <w:rsid w:val="16FCFDC3"/>
    <w:rsid w:val="174D16CD"/>
    <w:rsid w:val="1811BDE8"/>
    <w:rsid w:val="182FFB09"/>
    <w:rsid w:val="183F3C47"/>
    <w:rsid w:val="1849F53B"/>
    <w:rsid w:val="18B6BFA8"/>
    <w:rsid w:val="18DBCD32"/>
    <w:rsid w:val="19749B74"/>
    <w:rsid w:val="1A3AAEB0"/>
    <w:rsid w:val="1A610859"/>
    <w:rsid w:val="1AA9B9DB"/>
    <w:rsid w:val="1AE630A6"/>
    <w:rsid w:val="1B44BE6A"/>
    <w:rsid w:val="1B5C29AE"/>
    <w:rsid w:val="1B7FDBCF"/>
    <w:rsid w:val="1C000F7C"/>
    <w:rsid w:val="1CF33995"/>
    <w:rsid w:val="1D1377BF"/>
    <w:rsid w:val="1D90547C"/>
    <w:rsid w:val="1E125F4B"/>
    <w:rsid w:val="1E4E32BA"/>
    <w:rsid w:val="1F1BB02D"/>
    <w:rsid w:val="205B2AD1"/>
    <w:rsid w:val="211B0248"/>
    <w:rsid w:val="213E8DF0"/>
    <w:rsid w:val="21AABA69"/>
    <w:rsid w:val="21C2C012"/>
    <w:rsid w:val="21DA0D04"/>
    <w:rsid w:val="22727332"/>
    <w:rsid w:val="22975158"/>
    <w:rsid w:val="22ECB9D0"/>
    <w:rsid w:val="237390C7"/>
    <w:rsid w:val="2393CB1F"/>
    <w:rsid w:val="2472572C"/>
    <w:rsid w:val="24E3B425"/>
    <w:rsid w:val="24FF46B8"/>
    <w:rsid w:val="2584B765"/>
    <w:rsid w:val="25B2E3D7"/>
    <w:rsid w:val="269DA1A4"/>
    <w:rsid w:val="269DD6E7"/>
    <w:rsid w:val="26AAF92A"/>
    <w:rsid w:val="277C4932"/>
    <w:rsid w:val="27AF21F2"/>
    <w:rsid w:val="283F5461"/>
    <w:rsid w:val="28C27548"/>
    <w:rsid w:val="28EF1D65"/>
    <w:rsid w:val="28FFA270"/>
    <w:rsid w:val="299C92A7"/>
    <w:rsid w:val="2A09A48D"/>
    <w:rsid w:val="2A736A10"/>
    <w:rsid w:val="2AB3527C"/>
    <w:rsid w:val="2AF91ECE"/>
    <w:rsid w:val="2B6F81A2"/>
    <w:rsid w:val="2C4A6902"/>
    <w:rsid w:val="2CB0280F"/>
    <w:rsid w:val="2D0DAFE3"/>
    <w:rsid w:val="2DB39242"/>
    <w:rsid w:val="2DEB0C9C"/>
    <w:rsid w:val="2EE1E419"/>
    <w:rsid w:val="2EF81064"/>
    <w:rsid w:val="2F0541B0"/>
    <w:rsid w:val="2F27F15A"/>
    <w:rsid w:val="2F474347"/>
    <w:rsid w:val="2F8367D2"/>
    <w:rsid w:val="2F8BD222"/>
    <w:rsid w:val="2FFCFFB7"/>
    <w:rsid w:val="30043878"/>
    <w:rsid w:val="302408EC"/>
    <w:rsid w:val="30BAEF3F"/>
    <w:rsid w:val="315D2775"/>
    <w:rsid w:val="316EADF1"/>
    <w:rsid w:val="32616E53"/>
    <w:rsid w:val="3276F20C"/>
    <w:rsid w:val="330F2ADB"/>
    <w:rsid w:val="341E71A9"/>
    <w:rsid w:val="343B0004"/>
    <w:rsid w:val="3467FD86"/>
    <w:rsid w:val="34958252"/>
    <w:rsid w:val="352024F6"/>
    <w:rsid w:val="3573D1FA"/>
    <w:rsid w:val="35CA3984"/>
    <w:rsid w:val="360B4378"/>
    <w:rsid w:val="36490FBB"/>
    <w:rsid w:val="3751DFB4"/>
    <w:rsid w:val="37FEB01A"/>
    <w:rsid w:val="383049C1"/>
    <w:rsid w:val="390CF5A4"/>
    <w:rsid w:val="392D5B00"/>
    <w:rsid w:val="39422385"/>
    <w:rsid w:val="39520655"/>
    <w:rsid w:val="3AA24E69"/>
    <w:rsid w:val="3ACF1FAE"/>
    <w:rsid w:val="3B6268AD"/>
    <w:rsid w:val="3BA50CFB"/>
    <w:rsid w:val="3BABE553"/>
    <w:rsid w:val="3CB9AE79"/>
    <w:rsid w:val="3D41102D"/>
    <w:rsid w:val="3D766448"/>
    <w:rsid w:val="3DE36382"/>
    <w:rsid w:val="3E19339E"/>
    <w:rsid w:val="3EA85B28"/>
    <w:rsid w:val="3EAF4B94"/>
    <w:rsid w:val="40480B1C"/>
    <w:rsid w:val="409B6AFC"/>
    <w:rsid w:val="41AE8ADB"/>
    <w:rsid w:val="41B055A3"/>
    <w:rsid w:val="41B90C77"/>
    <w:rsid w:val="429C12BB"/>
    <w:rsid w:val="42CB8672"/>
    <w:rsid w:val="42CB9CEF"/>
    <w:rsid w:val="42DE8877"/>
    <w:rsid w:val="43BD1AE9"/>
    <w:rsid w:val="443EE644"/>
    <w:rsid w:val="4635B0EF"/>
    <w:rsid w:val="4648E1D8"/>
    <w:rsid w:val="47042DEE"/>
    <w:rsid w:val="47B1BD2C"/>
    <w:rsid w:val="47C46D33"/>
    <w:rsid w:val="47DAA038"/>
    <w:rsid w:val="481DCC5F"/>
    <w:rsid w:val="48300A2C"/>
    <w:rsid w:val="486386C0"/>
    <w:rsid w:val="49770811"/>
    <w:rsid w:val="49909CEA"/>
    <w:rsid w:val="499864E4"/>
    <w:rsid w:val="4AB5E816"/>
    <w:rsid w:val="4AE469AD"/>
    <w:rsid w:val="4BC8ADA6"/>
    <w:rsid w:val="4C22F48D"/>
    <w:rsid w:val="4C493014"/>
    <w:rsid w:val="4CF9F8B6"/>
    <w:rsid w:val="4D133C43"/>
    <w:rsid w:val="4DC1559F"/>
    <w:rsid w:val="4E22D887"/>
    <w:rsid w:val="4E424016"/>
    <w:rsid w:val="4E7647C6"/>
    <w:rsid w:val="4EB57D39"/>
    <w:rsid w:val="4F0190D1"/>
    <w:rsid w:val="4F59C894"/>
    <w:rsid w:val="4FB80361"/>
    <w:rsid w:val="504F75B6"/>
    <w:rsid w:val="5105A849"/>
    <w:rsid w:val="515395FD"/>
    <w:rsid w:val="51C41B8D"/>
    <w:rsid w:val="52393193"/>
    <w:rsid w:val="538643E9"/>
    <w:rsid w:val="5425B359"/>
    <w:rsid w:val="543F4244"/>
    <w:rsid w:val="5573ADD2"/>
    <w:rsid w:val="56502916"/>
    <w:rsid w:val="566FB399"/>
    <w:rsid w:val="57395A39"/>
    <w:rsid w:val="578BB44A"/>
    <w:rsid w:val="57E22B43"/>
    <w:rsid w:val="58620B13"/>
    <w:rsid w:val="58853806"/>
    <w:rsid w:val="590A613A"/>
    <w:rsid w:val="5927B31C"/>
    <w:rsid w:val="5A0EA2D6"/>
    <w:rsid w:val="5A226ADB"/>
    <w:rsid w:val="5ADC18C2"/>
    <w:rsid w:val="5BCF116C"/>
    <w:rsid w:val="5C7C7BAF"/>
    <w:rsid w:val="5D522C11"/>
    <w:rsid w:val="5D81BF86"/>
    <w:rsid w:val="5DF63E8C"/>
    <w:rsid w:val="5E6CFD33"/>
    <w:rsid w:val="5EB9C57A"/>
    <w:rsid w:val="5ED686EA"/>
    <w:rsid w:val="5EEE2149"/>
    <w:rsid w:val="5F29C9EC"/>
    <w:rsid w:val="600AB3D9"/>
    <w:rsid w:val="602EC7B6"/>
    <w:rsid w:val="6073272D"/>
    <w:rsid w:val="60E81C3E"/>
    <w:rsid w:val="61B4FC8A"/>
    <w:rsid w:val="629FD5D8"/>
    <w:rsid w:val="62B56D05"/>
    <w:rsid w:val="62C62DD3"/>
    <w:rsid w:val="62CE024A"/>
    <w:rsid w:val="63327A8A"/>
    <w:rsid w:val="639DC974"/>
    <w:rsid w:val="642460E2"/>
    <w:rsid w:val="643625BC"/>
    <w:rsid w:val="64F056EF"/>
    <w:rsid w:val="6608D0B6"/>
    <w:rsid w:val="66AF4688"/>
    <w:rsid w:val="66D12A6D"/>
    <w:rsid w:val="6788DE28"/>
    <w:rsid w:val="67CFD2B0"/>
    <w:rsid w:val="68D26C06"/>
    <w:rsid w:val="68DC00D7"/>
    <w:rsid w:val="69624E31"/>
    <w:rsid w:val="69923FD6"/>
    <w:rsid w:val="6A47D13E"/>
    <w:rsid w:val="6A8016AD"/>
    <w:rsid w:val="6AEE1844"/>
    <w:rsid w:val="6B37DD55"/>
    <w:rsid w:val="6B477D2A"/>
    <w:rsid w:val="6B5AE2B1"/>
    <w:rsid w:val="6C50393B"/>
    <w:rsid w:val="6C7EF6BA"/>
    <w:rsid w:val="6D693EFB"/>
    <w:rsid w:val="6D6F4B5C"/>
    <w:rsid w:val="6DB48EDE"/>
    <w:rsid w:val="6E35BF54"/>
    <w:rsid w:val="6EF7C77F"/>
    <w:rsid w:val="6F893C32"/>
    <w:rsid w:val="70269500"/>
    <w:rsid w:val="702E53D4"/>
    <w:rsid w:val="704C0EBD"/>
    <w:rsid w:val="7056329A"/>
    <w:rsid w:val="7106E2B5"/>
    <w:rsid w:val="710F3E4E"/>
    <w:rsid w:val="71296BDA"/>
    <w:rsid w:val="720A5B04"/>
    <w:rsid w:val="72CB9ED9"/>
    <w:rsid w:val="72D37E55"/>
    <w:rsid w:val="72F0D58A"/>
    <w:rsid w:val="7525742D"/>
    <w:rsid w:val="761342D3"/>
    <w:rsid w:val="76A3954B"/>
    <w:rsid w:val="76D200FC"/>
    <w:rsid w:val="774EFF2D"/>
    <w:rsid w:val="77530B91"/>
    <w:rsid w:val="780A3D28"/>
    <w:rsid w:val="782690B7"/>
    <w:rsid w:val="7831DDD5"/>
    <w:rsid w:val="7A76E36A"/>
    <w:rsid w:val="7A858FC3"/>
    <w:rsid w:val="7A98ADCC"/>
    <w:rsid w:val="7AF26564"/>
    <w:rsid w:val="7BD74E0D"/>
    <w:rsid w:val="7C1A7ACF"/>
    <w:rsid w:val="7C81ECDF"/>
    <w:rsid w:val="7CACACD5"/>
    <w:rsid w:val="7DC1FBD4"/>
    <w:rsid w:val="7E14C947"/>
    <w:rsid w:val="7F56A3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FBDB"/>
  <w15:chartTrackingRefBased/>
  <w15:docId w15:val="{369320DA-E98D-4A0E-A4AA-9BDA94E2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1D"/>
    <w:pPr>
      <w:spacing w:after="160" w:line="259" w:lineRule="auto"/>
    </w:pPr>
    <w:rPr>
      <w:sz w:val="22"/>
      <w:szCs w:val="22"/>
    </w:rPr>
  </w:style>
  <w:style w:type="paragraph" w:styleId="Heading1">
    <w:name w:val="heading 1"/>
    <w:basedOn w:val="Normal"/>
    <w:next w:val="Normal"/>
    <w:link w:val="Heading1Char"/>
    <w:uiPriority w:val="9"/>
    <w:qFormat/>
    <w:rsid w:val="0027251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51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251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251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7251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251D"/>
    <w:pPr>
      <w:keepNext/>
      <w:keepLines/>
      <w:numPr>
        <w:ilvl w:val="5"/>
        <w:numId w:val="1"/>
      </w:numPr>
      <w:spacing w:before="40" w:after="0"/>
      <w:ind w:left="468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251D"/>
    <w:pPr>
      <w:keepNext/>
      <w:keepLines/>
      <w:numPr>
        <w:ilvl w:val="6"/>
        <w:numId w:val="1"/>
      </w:numPr>
      <w:spacing w:before="40" w:after="0"/>
      <w:ind w:left="540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251D"/>
    <w:pPr>
      <w:keepNext/>
      <w:keepLines/>
      <w:numPr>
        <w:ilvl w:val="7"/>
        <w:numId w:val="1"/>
      </w:numPr>
      <w:spacing w:before="40" w:after="0"/>
      <w:ind w:left="612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251D"/>
    <w:pPr>
      <w:keepNext/>
      <w:keepLines/>
      <w:numPr>
        <w:ilvl w:val="8"/>
        <w:numId w:val="1"/>
      </w:numPr>
      <w:spacing w:before="40" w:after="0"/>
      <w:ind w:left="684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25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251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7251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27251D"/>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rsid w:val="0027251D"/>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27251D"/>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2725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251D"/>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27251D"/>
    <w:rPr>
      <w:color w:val="0000FF"/>
      <w:u w:val="single"/>
    </w:rPr>
  </w:style>
  <w:style w:type="paragraph" w:styleId="ListParagraph">
    <w:name w:val="List Paragraph"/>
    <w:basedOn w:val="Normal"/>
    <w:uiPriority w:val="34"/>
    <w:qFormat/>
    <w:rsid w:val="0027251D"/>
    <w:pPr>
      <w:ind w:left="720"/>
      <w:contextualSpacing/>
    </w:pPr>
  </w:style>
  <w:style w:type="paragraph" w:styleId="BodyText">
    <w:name w:val="Body Text"/>
    <w:basedOn w:val="Normal"/>
    <w:link w:val="BodyTextChar"/>
    <w:unhideWhenUsed/>
    <w:rsid w:val="0027251D"/>
    <w:pPr>
      <w:widowControl w:val="0"/>
      <w:snapToGrid w:val="0"/>
      <w:spacing w:after="0" w:line="240" w:lineRule="auto"/>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rsid w:val="0027251D"/>
    <w:rPr>
      <w:rFonts w:ascii="Calibri" w:eastAsia="Times New Roman" w:hAnsi="Calibri" w:cs="Times New Roman"/>
      <w:color w:val="000000"/>
      <w:sz w:val="22"/>
      <w:szCs w:val="2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3369F"/>
    <w:rPr>
      <w:b/>
      <w:bCs/>
    </w:rPr>
  </w:style>
  <w:style w:type="character" w:customStyle="1" w:styleId="CommentSubjectChar">
    <w:name w:val="Comment Subject Char"/>
    <w:basedOn w:val="CommentTextChar"/>
    <w:link w:val="CommentSubject"/>
    <w:uiPriority w:val="99"/>
    <w:semiHidden/>
    <w:rsid w:val="0063369F"/>
    <w:rPr>
      <w:b/>
      <w:bCs/>
      <w:sz w:val="20"/>
      <w:szCs w:val="20"/>
    </w:rPr>
  </w:style>
  <w:style w:type="paragraph" w:styleId="Revision">
    <w:name w:val="Revision"/>
    <w:hidden/>
    <w:uiPriority w:val="99"/>
    <w:semiHidden/>
    <w:rsid w:val="00D02C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2370</Words>
  <Characters>13514</Characters>
  <Application>Microsoft Office Word</Application>
  <DocSecurity>0</DocSecurity>
  <Lines>112</Lines>
  <Paragraphs>31</Paragraphs>
  <ScaleCrop>false</ScaleCrop>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Thompson</dc:creator>
  <cp:keywords/>
  <dc:description/>
  <cp:lastModifiedBy>David Roscheck</cp:lastModifiedBy>
  <cp:revision>339</cp:revision>
  <dcterms:created xsi:type="dcterms:W3CDTF">2023-04-04T16:33:00Z</dcterms:created>
  <dcterms:modified xsi:type="dcterms:W3CDTF">2023-04-17T19:51:00Z</dcterms:modified>
</cp:coreProperties>
</file>