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u w:val="single"/>
        </w:rPr>
        <w:t>ICJI</w:t>
      </w:r>
      <w:r>
        <w:rPr>
          <w:spacing w:val="-2"/>
          <w:u w:val="single"/>
        </w:rPr>
        <w:t> </w:t>
      </w:r>
      <w:r>
        <w:rPr>
          <w:u w:val="single"/>
        </w:rPr>
        <w:t>909</w:t>
      </w:r>
      <w:r>
        <w:rPr>
          <w:spacing w:val="-2"/>
          <w:u w:val="single"/>
        </w:rPr>
        <w:t> </w:t>
      </w:r>
      <w:r>
        <w:rPr>
          <w:u w:val="single"/>
        </w:rPr>
        <w:t>Reasonable</w:t>
      </w:r>
      <w:r>
        <w:rPr>
          <w:spacing w:val="-3"/>
          <w:u w:val="single"/>
        </w:rPr>
        <w:t> </w:t>
      </w:r>
      <w:r>
        <w:rPr>
          <w:u w:val="single"/>
        </w:rPr>
        <w:t>Belief</w:t>
      </w:r>
      <w:r>
        <w:rPr>
          <w:spacing w:val="-3"/>
          <w:u w:val="single"/>
        </w:rPr>
        <w:t> </w:t>
      </w:r>
      <w:r>
        <w:rPr>
          <w:u w:val="single"/>
        </w:rPr>
        <w:t>as</w:t>
      </w:r>
      <w:r>
        <w:rPr>
          <w:spacing w:val="-2"/>
          <w:u w:val="single"/>
        </w:rPr>
        <w:t> </w:t>
      </w:r>
      <w:r>
        <w:rPr>
          <w:u w:val="single"/>
        </w:rPr>
        <w:t>to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Age</w:t>
      </w:r>
    </w:p>
    <w:p>
      <w:pPr>
        <w:pStyle w:val="BodyText"/>
        <w:rPr>
          <w:b/>
        </w:rPr>
      </w:pPr>
    </w:p>
    <w:p>
      <w:pPr>
        <w:pStyle w:val="BodyText"/>
        <w:ind w:left="4" w:right="362"/>
        <w:jc w:val="center"/>
      </w:pPr>
      <w:bookmarkStart w:name="INSTRUCTION NO." w:id="1"/>
      <w:bookmarkEnd w:id="1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  <w:ind w:left="-1" w:right="354" w:firstLine="720"/>
        <w:jc w:val="both"/>
      </w:pPr>
      <w:r>
        <w:rPr/>
        <w:t>You</w:t>
      </w:r>
      <w:r>
        <w:rPr>
          <w:spacing w:val="-9"/>
        </w:rPr>
        <w:t> </w:t>
      </w:r>
      <w:r>
        <w:rPr/>
        <w:t>are</w:t>
      </w:r>
      <w:r>
        <w:rPr>
          <w:spacing w:val="-10"/>
        </w:rPr>
        <w:t> </w:t>
      </w:r>
      <w:r>
        <w:rPr/>
        <w:t>instructed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defense</w:t>
      </w:r>
      <w:r>
        <w:rPr>
          <w:spacing w:val="-10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crime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[name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offense</w:t>
      </w:r>
      <w:r>
        <w:rPr>
          <w:spacing w:val="-7"/>
        </w:rPr>
        <w:t> </w:t>
      </w:r>
      <w:r>
        <w:rPr/>
        <w:t>charged]</w:t>
      </w:r>
      <w:r>
        <w:rPr>
          <w:spacing w:val="-7"/>
        </w:rPr>
        <w:t> </w:t>
      </w:r>
      <w:r>
        <w:rPr/>
        <w:t>that</w:t>
      </w:r>
      <w:r>
        <w:rPr>
          <w:spacing w:val="-8"/>
        </w:rPr>
        <w:t> </w:t>
      </w:r>
      <w:r>
        <w:rPr/>
        <w:t>the defendant</w:t>
      </w:r>
      <w:r>
        <w:rPr>
          <w:spacing w:val="-12"/>
        </w:rPr>
        <w:t> </w:t>
      </w:r>
      <w:r>
        <w:rPr/>
        <w:t>did</w:t>
      </w:r>
      <w:r>
        <w:rPr>
          <w:spacing w:val="-12"/>
        </w:rPr>
        <w:t> </w:t>
      </w:r>
      <w:r>
        <w:rPr/>
        <w:t>not</w:t>
      </w:r>
      <w:r>
        <w:rPr>
          <w:spacing w:val="-12"/>
        </w:rPr>
        <w:t> </w:t>
      </w:r>
      <w:r>
        <w:rPr/>
        <w:t>know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age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[name</w:t>
      </w:r>
      <w:r>
        <w:rPr>
          <w:spacing w:val="-13"/>
        </w:rPr>
        <w:t> </w:t>
      </w:r>
      <w:r>
        <w:rPr/>
        <w:t>or</w:t>
      </w:r>
      <w:r>
        <w:rPr>
          <w:spacing w:val="-13"/>
        </w:rPr>
        <w:t> </w:t>
      </w:r>
      <w:r>
        <w:rPr/>
        <w:t>initials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victim],</w:t>
      </w:r>
      <w:r>
        <w:rPr>
          <w:spacing w:val="-12"/>
        </w:rPr>
        <w:t> </w:t>
      </w:r>
      <w:r>
        <w:rPr/>
        <w:t>or</w:t>
      </w:r>
      <w:r>
        <w:rPr>
          <w:spacing w:val="-13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defendant</w:t>
      </w:r>
      <w:r>
        <w:rPr>
          <w:spacing w:val="-12"/>
        </w:rPr>
        <w:t> </w:t>
      </w:r>
      <w:r>
        <w:rPr/>
        <w:t>reasonably</w:t>
      </w:r>
      <w:r>
        <w:rPr>
          <w:spacing w:val="-12"/>
        </w:rPr>
        <w:t> </w:t>
      </w:r>
      <w:r>
        <w:rPr/>
        <w:t>and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good</w:t>
      </w:r>
      <w:r>
        <w:rPr>
          <w:spacing w:val="-9"/>
        </w:rPr>
        <w:t> </w:t>
      </w:r>
      <w:r>
        <w:rPr>
          <w:spacing w:val="-2"/>
        </w:rPr>
        <w:t>faith</w:t>
      </w:r>
      <w:r>
        <w:rPr>
          <w:spacing w:val="-9"/>
        </w:rPr>
        <w:t> </w:t>
      </w:r>
      <w:r>
        <w:rPr>
          <w:spacing w:val="-2"/>
        </w:rPr>
        <w:t>believed</w:t>
      </w:r>
      <w:r>
        <w:rPr>
          <w:spacing w:val="-9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[name</w:t>
      </w:r>
      <w:r>
        <w:rPr>
          <w:spacing w:val="-10"/>
        </w:rPr>
        <w:t> </w:t>
      </w:r>
      <w:r>
        <w:rPr>
          <w:spacing w:val="-2"/>
        </w:rPr>
        <w:t>or</w:t>
      </w:r>
      <w:r>
        <w:rPr>
          <w:spacing w:val="-10"/>
        </w:rPr>
        <w:t> </w:t>
      </w:r>
      <w:r>
        <w:rPr>
          <w:spacing w:val="-2"/>
        </w:rPr>
        <w:t>initials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victim]</w:t>
      </w:r>
      <w:r>
        <w:rPr>
          <w:spacing w:val="-10"/>
        </w:rPr>
        <w:t> </w:t>
      </w:r>
      <w:r>
        <w:rPr>
          <w:spacing w:val="-2"/>
        </w:rPr>
        <w:t>was</w:t>
      </w:r>
      <w:r>
        <w:rPr>
          <w:spacing w:val="-9"/>
        </w:rPr>
        <w:t> </w:t>
      </w:r>
      <w:r>
        <w:rPr>
          <w:spacing w:val="-2"/>
        </w:rPr>
        <w:t>[sixteen</w:t>
      </w:r>
      <w:r>
        <w:rPr>
          <w:spacing w:val="-9"/>
        </w:rPr>
        <w:t> </w:t>
      </w:r>
      <w:r>
        <w:rPr>
          <w:spacing w:val="-2"/>
        </w:rPr>
        <w:t>(16)]</w:t>
      </w:r>
      <w:r>
        <w:rPr>
          <w:spacing w:val="-10"/>
        </w:rPr>
        <w:t> </w:t>
      </w:r>
      <w:r>
        <w:rPr>
          <w:spacing w:val="-2"/>
        </w:rPr>
        <w:t>[eighteen</w:t>
      </w:r>
      <w:r>
        <w:rPr>
          <w:spacing w:val="-13"/>
        </w:rPr>
        <w:t> </w:t>
      </w:r>
      <w:r>
        <w:rPr>
          <w:spacing w:val="-2"/>
        </w:rPr>
        <w:t>(18)]</w:t>
      </w:r>
      <w:r>
        <w:rPr>
          <w:spacing w:val="-13"/>
        </w:rPr>
        <w:t> </w:t>
      </w:r>
      <w:r>
        <w:rPr>
          <w:spacing w:val="-2"/>
        </w:rPr>
        <w:t>years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age </w:t>
      </w:r>
      <w:r>
        <w:rPr/>
        <w:t>or older.</w:t>
      </w:r>
    </w:p>
    <w:p>
      <w:pPr>
        <w:pStyle w:val="BodyText"/>
      </w:pPr>
    </w:p>
    <w:p>
      <w:pPr>
        <w:pStyle w:val="BodyText"/>
        <w:ind w:left="5" w:right="362"/>
        <w:jc w:val="center"/>
      </w:pPr>
      <w:bookmarkStart w:name="Comment" w:id="2"/>
      <w:bookmarkEnd w:id="2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pStyle w:val="BodyText"/>
      </w:pPr>
      <w:r>
        <w:rPr/>
        <w:t>I.C.</w:t>
      </w:r>
      <w:r>
        <w:rPr>
          <w:spacing w:val="-4"/>
        </w:rPr>
        <w:t> </w:t>
      </w:r>
      <w:r>
        <w:rPr/>
        <w:t>§</w:t>
      </w:r>
      <w:r>
        <w:rPr>
          <w:spacing w:val="-1"/>
        </w:rPr>
        <w:t> </w:t>
      </w:r>
      <w:r>
        <w:rPr/>
        <w:t>18-6101(1)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4"/>
        </w:rPr>
        <w:t>(2).</w:t>
      </w:r>
    </w:p>
    <w:p>
      <w:pPr>
        <w:pStyle w:val="BodyText"/>
      </w:pPr>
    </w:p>
    <w:p>
      <w:pPr>
        <w:pStyle w:val="BodyText"/>
        <w:ind w:right="780"/>
        <w:jc w:val="both"/>
      </w:pPr>
      <w:r>
        <w:rPr/>
        <w:t>This</w:t>
      </w:r>
      <w:r>
        <w:rPr>
          <w:spacing w:val="-1"/>
        </w:rPr>
        <w:t> </w:t>
      </w:r>
      <w:r>
        <w:rPr/>
        <w:t>instruction</w:t>
      </w:r>
      <w:r>
        <w:rPr>
          <w:spacing w:val="-1"/>
        </w:rPr>
        <w:t> </w:t>
      </w:r>
      <w:r>
        <w:rPr/>
        <w:t>would</w:t>
      </w:r>
      <w:r>
        <w:rPr>
          <w:spacing w:val="-1"/>
        </w:rPr>
        <w:t> </w:t>
      </w:r>
      <w:r>
        <w:rPr/>
        <w:t>apply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sex</w:t>
      </w:r>
      <w:r>
        <w:rPr>
          <w:spacing w:val="-1"/>
        </w:rPr>
        <w:t> </w:t>
      </w:r>
      <w:r>
        <w:rPr/>
        <w:t>crime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victim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 matter of</w:t>
      </w:r>
      <w:r>
        <w:rPr>
          <w:spacing w:val="-2"/>
        </w:rPr>
        <w:t> </w:t>
      </w:r>
      <w:r>
        <w:rPr/>
        <w:t>law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held</w:t>
      </w:r>
      <w:r>
        <w:rPr>
          <w:spacing w:val="-1"/>
        </w:rPr>
        <w:t> </w:t>
      </w:r>
      <w:r>
        <w:rPr/>
        <w:t>too young to give lawful consent to the defendant's conduct. </w:t>
      </w:r>
      <w:r>
        <w:rPr>
          <w:i/>
        </w:rPr>
        <w:t>State v. Stiffler</w:t>
      </w:r>
      <w:r>
        <w:rPr/>
        <w:t>, 117 Idaho 405, 788 P.2d</w:t>
      </w:r>
      <w:r>
        <w:rPr>
          <w:spacing w:val="-1"/>
        </w:rPr>
        <w:t> </w:t>
      </w:r>
      <w:r>
        <w:rPr/>
        <w:t>220</w:t>
      </w:r>
      <w:r>
        <w:rPr>
          <w:spacing w:val="-1"/>
        </w:rPr>
        <w:t> </w:t>
      </w:r>
      <w:r>
        <w:rPr/>
        <w:t>(1990)</w:t>
      </w:r>
      <w:r>
        <w:rPr>
          <w:spacing w:val="-2"/>
        </w:rPr>
        <w:t> </w:t>
      </w:r>
      <w:r>
        <w:rPr/>
        <w:t>(statutory</w:t>
      </w:r>
      <w:r>
        <w:rPr>
          <w:spacing w:val="-1"/>
        </w:rPr>
        <w:t> </w:t>
      </w:r>
      <w:r>
        <w:rPr/>
        <w:t>rape);</w:t>
      </w:r>
      <w:r>
        <w:rPr>
          <w:spacing w:val="-1"/>
        </w:rPr>
        <w:t> </w:t>
      </w:r>
      <w:r>
        <w:rPr>
          <w:i/>
        </w:rPr>
        <w:t>State v.</w:t>
      </w:r>
      <w:r>
        <w:rPr>
          <w:i/>
          <w:spacing w:val="-1"/>
        </w:rPr>
        <w:t> </w:t>
      </w:r>
      <w:r>
        <w:rPr>
          <w:i/>
        </w:rPr>
        <w:t>Herr</w:t>
      </w:r>
      <w:r>
        <w:rPr/>
        <w:t>,</w:t>
      </w:r>
      <w:r>
        <w:rPr>
          <w:spacing w:val="-1"/>
        </w:rPr>
        <w:t> </w:t>
      </w:r>
      <w:r>
        <w:rPr/>
        <w:t>97</w:t>
      </w:r>
      <w:r>
        <w:rPr>
          <w:spacing w:val="1"/>
        </w:rPr>
        <w:t> </w:t>
      </w:r>
      <w:r>
        <w:rPr/>
        <w:t>Idaho</w:t>
      </w:r>
      <w:r>
        <w:rPr>
          <w:spacing w:val="-1"/>
        </w:rPr>
        <w:t> </w:t>
      </w:r>
      <w:r>
        <w:rPr/>
        <w:t>783,</w:t>
      </w:r>
      <w:r>
        <w:rPr>
          <w:spacing w:val="-1"/>
        </w:rPr>
        <w:t> </w:t>
      </w:r>
      <w:r>
        <w:rPr/>
        <w:t>554</w:t>
      </w:r>
      <w:r>
        <w:rPr>
          <w:spacing w:val="-1"/>
        </w:rPr>
        <w:t> </w:t>
      </w:r>
      <w:r>
        <w:rPr/>
        <w:t>P.2d</w:t>
      </w:r>
      <w:r>
        <w:rPr>
          <w:spacing w:val="-1"/>
        </w:rPr>
        <w:t> </w:t>
      </w:r>
      <w:r>
        <w:rPr/>
        <w:t>961</w:t>
      </w:r>
      <w:r>
        <w:rPr>
          <w:spacing w:val="-1"/>
        </w:rPr>
        <w:t> </w:t>
      </w:r>
      <w:r>
        <w:rPr/>
        <w:t>(1976)</w:t>
      </w:r>
      <w:r>
        <w:rPr>
          <w:spacing w:val="-2"/>
        </w:rPr>
        <w:t> </w:t>
      </w:r>
      <w:r>
        <w:rPr/>
        <w:t>(lewd</w:t>
      </w:r>
      <w:r>
        <w:rPr>
          <w:spacing w:val="1"/>
        </w:rPr>
        <w:t> </w:t>
      </w:r>
      <w:r>
        <w:rPr>
          <w:spacing w:val="-5"/>
        </w:rPr>
        <w:t>and</w:t>
      </w:r>
    </w:p>
    <w:p>
      <w:pPr>
        <w:spacing w:before="0"/>
        <w:ind w:left="0" w:right="0" w:firstLine="0"/>
        <w:jc w:val="both"/>
        <w:rPr>
          <w:sz w:val="24"/>
        </w:rPr>
      </w:pPr>
      <w:r>
        <w:rPr>
          <w:sz w:val="24"/>
        </w:rPr>
        <w:t>lascivious</w:t>
      </w:r>
      <w:r>
        <w:rPr>
          <w:spacing w:val="-1"/>
          <w:sz w:val="24"/>
        </w:rPr>
        <w:t> </w:t>
      </w:r>
      <w:r>
        <w:rPr>
          <w:sz w:val="24"/>
        </w:rPr>
        <w:t>conduct);</w:t>
      </w:r>
      <w:r>
        <w:rPr>
          <w:spacing w:val="-1"/>
          <w:sz w:val="24"/>
        </w:rPr>
        <w:t> </w:t>
      </w:r>
      <w:r>
        <w:rPr>
          <w:sz w:val="24"/>
        </w:rPr>
        <w:t>and </w:t>
      </w:r>
      <w:r>
        <w:rPr>
          <w:i/>
          <w:sz w:val="24"/>
        </w:rPr>
        <w:t>State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Suennen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36 Idaho</w:t>
      </w:r>
      <w:r>
        <w:rPr>
          <w:spacing w:val="-1"/>
          <w:sz w:val="24"/>
        </w:rPr>
        <w:t> </w:t>
      </w:r>
      <w:r>
        <w:rPr>
          <w:sz w:val="24"/>
        </w:rPr>
        <w:t>219,</w:t>
      </w:r>
      <w:r>
        <w:rPr>
          <w:spacing w:val="-1"/>
          <w:sz w:val="24"/>
        </w:rPr>
        <w:t> </w:t>
      </w:r>
      <w:r>
        <w:rPr>
          <w:sz w:val="24"/>
        </w:rPr>
        <w:t>209 P.</w:t>
      </w:r>
      <w:r>
        <w:rPr>
          <w:spacing w:val="-1"/>
          <w:sz w:val="24"/>
        </w:rPr>
        <w:t> </w:t>
      </w:r>
      <w:r>
        <w:rPr>
          <w:sz w:val="24"/>
        </w:rPr>
        <w:t>1072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(1922).</w:t>
      </w:r>
    </w:p>
    <w:sectPr>
      <w:footerReference w:type="default" r:id="rId5"/>
      <w:type w:val="continuous"/>
      <w:pgSz w:w="12240" w:h="15840"/>
      <w:pgMar w:header="0" w:footer="1778" w:top="1360" w:bottom="196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4800">
              <wp:simplePos x="0" y="0"/>
              <wp:positionH relativeFrom="page">
                <wp:posOffset>3835400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pt;margin-top:692.106628pt;width:30pt;height:15.3pt;mso-position-horizontal-relative:page;mso-position-vertical-relative:page;z-index:-15751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right="36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2026-03-02T22:54:50Z</dcterms:created>
  <dcterms:modified xsi:type="dcterms:W3CDTF">2026-03-02T22:54:50Z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