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351B" w14:textId="37E5953B" w:rsidR="00523147" w:rsidRPr="00692BBA" w:rsidRDefault="00523147" w:rsidP="00FE17CB">
      <w:pPr>
        <w:spacing w:after="0" w:line="240" w:lineRule="auto"/>
        <w:jc w:val="both"/>
        <w:rPr>
          <w:rFonts w:ascii="Times New Roman" w:hAnsi="Times New Roman" w:cs="Times New Roman"/>
          <w:b/>
          <w:bCs/>
          <w:sz w:val="24"/>
          <w:szCs w:val="24"/>
          <w:u w:val="single"/>
        </w:rPr>
      </w:pPr>
      <w:r w:rsidRPr="00692BBA">
        <w:rPr>
          <w:rFonts w:ascii="Times New Roman" w:hAnsi="Times New Roman" w:cs="Times New Roman"/>
          <w:b/>
          <w:bCs/>
          <w:sz w:val="24"/>
          <w:szCs w:val="24"/>
          <w:u w:val="single"/>
        </w:rPr>
        <w:t>ICJI 172</w:t>
      </w:r>
      <w:r w:rsidR="002C2F31">
        <w:rPr>
          <w:rFonts w:ascii="Times New Roman" w:hAnsi="Times New Roman" w:cs="Times New Roman"/>
          <w:b/>
          <w:bCs/>
          <w:sz w:val="24"/>
          <w:szCs w:val="24"/>
          <w:u w:val="single"/>
        </w:rPr>
        <w:t>3</w:t>
      </w:r>
      <w:r w:rsidRPr="00692BBA">
        <w:rPr>
          <w:rFonts w:ascii="Times New Roman" w:hAnsi="Times New Roman" w:cs="Times New Roman"/>
          <w:b/>
          <w:bCs/>
          <w:sz w:val="24"/>
          <w:szCs w:val="24"/>
          <w:u w:val="single"/>
        </w:rPr>
        <w:t xml:space="preserve"> Multiple Aggravating Circumstances</w:t>
      </w:r>
    </w:p>
    <w:p w14:paraId="221509E1" w14:textId="77777777" w:rsidR="00540FE1" w:rsidRPr="00692BBA" w:rsidRDefault="00540FE1" w:rsidP="00692BBA">
      <w:pPr>
        <w:spacing w:after="0" w:line="240" w:lineRule="auto"/>
        <w:ind w:firstLine="720"/>
        <w:jc w:val="both"/>
        <w:rPr>
          <w:rFonts w:ascii="Times New Roman" w:hAnsi="Times New Roman" w:cs="Times New Roman"/>
          <w:sz w:val="24"/>
          <w:szCs w:val="24"/>
        </w:rPr>
      </w:pPr>
    </w:p>
    <w:p w14:paraId="1C28B1A4" w14:textId="77777777" w:rsidR="00083E05"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The State has alleged more than one statutory aggravating circumstance in this case. You must consider whether the State has proven the existence of more than one statutory aggravating circumstance beyond a reasonable doubt by relying on the same facts or independent facts. The same facts, without more, cannot be relied on to find more than one statutory aggravating circumstance beyond a reasonable doubt. Independent facts must exist for each statutory aggravating circumstance </w:t>
      </w:r>
      <w:proofErr w:type="gramStart"/>
      <w:r w:rsidRPr="00692BBA">
        <w:rPr>
          <w:rFonts w:ascii="Times New Roman" w:hAnsi="Times New Roman" w:cs="Times New Roman"/>
          <w:sz w:val="24"/>
          <w:szCs w:val="24"/>
        </w:rPr>
        <w:t>in order for</w:t>
      </w:r>
      <w:proofErr w:type="gramEnd"/>
      <w:r w:rsidRPr="00692BBA">
        <w:rPr>
          <w:rFonts w:ascii="Times New Roman" w:hAnsi="Times New Roman" w:cs="Times New Roman"/>
          <w:sz w:val="24"/>
          <w:szCs w:val="24"/>
        </w:rPr>
        <w:t xml:space="preserve"> you to find that the State has proven multiple statutory aggravating circumstances beyond a reasonable doubt. </w:t>
      </w:r>
    </w:p>
    <w:p w14:paraId="5E729693" w14:textId="77777777" w:rsidR="002C2F31" w:rsidRPr="00692BBA" w:rsidRDefault="002C2F31" w:rsidP="00692BBA">
      <w:pPr>
        <w:spacing w:after="0" w:line="240" w:lineRule="auto"/>
        <w:ind w:firstLine="720"/>
        <w:jc w:val="both"/>
        <w:rPr>
          <w:rFonts w:ascii="Times New Roman" w:hAnsi="Times New Roman" w:cs="Times New Roman"/>
          <w:sz w:val="24"/>
          <w:szCs w:val="24"/>
        </w:rPr>
      </w:pPr>
    </w:p>
    <w:p w14:paraId="60339D32" w14:textId="4972D5BD" w:rsidR="00083E05" w:rsidRDefault="00083E05" w:rsidP="00C14566">
      <w:pPr>
        <w:spacing w:after="0" w:line="240" w:lineRule="auto"/>
        <w:jc w:val="center"/>
        <w:rPr>
          <w:rFonts w:ascii="Times New Roman" w:hAnsi="Times New Roman" w:cs="Times New Roman"/>
          <w:sz w:val="24"/>
          <w:szCs w:val="24"/>
          <w:u w:val="single"/>
        </w:rPr>
      </w:pPr>
      <w:r w:rsidRPr="00692BBA">
        <w:rPr>
          <w:rFonts w:ascii="Times New Roman" w:hAnsi="Times New Roman" w:cs="Times New Roman"/>
          <w:sz w:val="24"/>
          <w:szCs w:val="24"/>
          <w:u w:val="single"/>
        </w:rPr>
        <w:t>Comment</w:t>
      </w:r>
    </w:p>
    <w:p w14:paraId="519836C5" w14:textId="77777777" w:rsidR="002C2F31" w:rsidRPr="00692BBA" w:rsidRDefault="002C2F31" w:rsidP="00692BBA">
      <w:pPr>
        <w:spacing w:after="0" w:line="240" w:lineRule="auto"/>
        <w:ind w:firstLine="720"/>
        <w:jc w:val="both"/>
        <w:rPr>
          <w:rFonts w:ascii="Times New Roman" w:hAnsi="Times New Roman" w:cs="Times New Roman"/>
          <w:sz w:val="24"/>
          <w:szCs w:val="24"/>
          <w:u w:val="single"/>
        </w:rPr>
      </w:pPr>
    </w:p>
    <w:p w14:paraId="37225EFB" w14:textId="77777777" w:rsidR="00083E05"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i/>
          <w:iCs/>
          <w:sz w:val="24"/>
          <w:szCs w:val="24"/>
        </w:rPr>
        <w:t>State v. Dunlap</w:t>
      </w:r>
      <w:r w:rsidRPr="00692BBA">
        <w:rPr>
          <w:rFonts w:ascii="Times New Roman" w:hAnsi="Times New Roman" w:cs="Times New Roman"/>
          <w:sz w:val="24"/>
          <w:szCs w:val="24"/>
        </w:rPr>
        <w:t xml:space="preserve">, 155 Idaho 345, 365–66 (2013); </w:t>
      </w:r>
      <w:r w:rsidRPr="00692BBA">
        <w:rPr>
          <w:rFonts w:ascii="Times New Roman" w:hAnsi="Times New Roman" w:cs="Times New Roman"/>
          <w:i/>
          <w:iCs/>
          <w:sz w:val="24"/>
          <w:szCs w:val="24"/>
        </w:rPr>
        <w:t>State v. Fain</w:t>
      </w:r>
      <w:r w:rsidRPr="00692BBA">
        <w:rPr>
          <w:rFonts w:ascii="Times New Roman" w:hAnsi="Times New Roman" w:cs="Times New Roman"/>
          <w:sz w:val="24"/>
          <w:szCs w:val="24"/>
        </w:rPr>
        <w:t xml:space="preserve">, 116 Idaho 82, 99 (1989), overruled on other grounds by </w:t>
      </w:r>
      <w:r w:rsidRPr="00692BBA">
        <w:rPr>
          <w:rFonts w:ascii="Times New Roman" w:hAnsi="Times New Roman" w:cs="Times New Roman"/>
          <w:i/>
          <w:iCs/>
          <w:sz w:val="24"/>
          <w:szCs w:val="24"/>
        </w:rPr>
        <w:t>State v. Card</w:t>
      </w:r>
      <w:r w:rsidRPr="00692BBA">
        <w:rPr>
          <w:rFonts w:ascii="Times New Roman" w:hAnsi="Times New Roman" w:cs="Times New Roman"/>
          <w:sz w:val="24"/>
          <w:szCs w:val="24"/>
        </w:rPr>
        <w:t xml:space="preserve">, 121 Idaho 425 (1991); </w:t>
      </w:r>
      <w:r w:rsidRPr="00692BBA">
        <w:rPr>
          <w:rFonts w:ascii="Times New Roman" w:hAnsi="Times New Roman" w:cs="Times New Roman"/>
          <w:i/>
          <w:iCs/>
          <w:sz w:val="24"/>
          <w:szCs w:val="24"/>
        </w:rPr>
        <w:t>State v. Osborn</w:t>
      </w:r>
      <w:r w:rsidRPr="00692BBA">
        <w:rPr>
          <w:rFonts w:ascii="Times New Roman" w:hAnsi="Times New Roman" w:cs="Times New Roman"/>
          <w:sz w:val="24"/>
          <w:szCs w:val="24"/>
        </w:rPr>
        <w:t>, 102 Idaho 405, 418-19 (1981).</w:t>
      </w:r>
    </w:p>
    <w:sectPr w:rsidR="00083E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31C0" w14:textId="77777777" w:rsidR="00136E92" w:rsidRDefault="00136E92" w:rsidP="00222286">
      <w:pPr>
        <w:spacing w:after="0" w:line="240" w:lineRule="auto"/>
      </w:pPr>
      <w:r>
        <w:separator/>
      </w:r>
    </w:p>
  </w:endnote>
  <w:endnote w:type="continuationSeparator" w:id="0">
    <w:p w14:paraId="34B996BB" w14:textId="77777777" w:rsidR="00136E92" w:rsidRDefault="00136E92"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5D80" w14:textId="77777777" w:rsidR="00680FEB" w:rsidRDefault="00680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FEA5" w14:textId="0BA247BC" w:rsidR="00680FEB" w:rsidRPr="00680FEB" w:rsidRDefault="00680FEB">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337BF1C8" w14:textId="77777777" w:rsidR="00680FEB" w:rsidRDefault="00680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F05D" w14:textId="77777777" w:rsidR="00680FEB" w:rsidRDefault="0068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7681" w14:textId="77777777" w:rsidR="00136E92" w:rsidRDefault="00136E92" w:rsidP="00222286">
      <w:pPr>
        <w:spacing w:after="0" w:line="240" w:lineRule="auto"/>
      </w:pPr>
      <w:r>
        <w:separator/>
      </w:r>
    </w:p>
  </w:footnote>
  <w:footnote w:type="continuationSeparator" w:id="0">
    <w:p w14:paraId="0D5CC173" w14:textId="77777777" w:rsidR="00136E92" w:rsidRDefault="00136E92" w:rsidP="0022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5800" w14:textId="77777777" w:rsidR="00680FEB" w:rsidRDefault="00680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BDA5" w14:textId="77777777" w:rsidR="00680FEB" w:rsidRDefault="0068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EE9D" w14:textId="77777777" w:rsidR="00680FEB" w:rsidRDefault="00680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36E92"/>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501B63"/>
    <w:rsid w:val="00505757"/>
    <w:rsid w:val="005112FD"/>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0FEB"/>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2DC0"/>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04AAC"/>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