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94BC" w14:textId="77777777" w:rsidR="009E22B6" w:rsidRPr="00930055" w:rsidRDefault="009E22B6" w:rsidP="009E22B6">
      <w:pPr>
        <w:spacing w:after="0" w:line="240" w:lineRule="auto"/>
        <w:jc w:val="center"/>
        <w:rPr>
          <w:rFonts w:ascii="Times New Roman" w:hAnsi="Times New Roman" w:cs="Times New Roman"/>
          <w:b/>
          <w:bCs/>
          <w:sz w:val="24"/>
          <w:szCs w:val="24"/>
          <w:u w:val="single"/>
        </w:rPr>
      </w:pPr>
      <w:r w:rsidRPr="00930055">
        <w:rPr>
          <w:rFonts w:ascii="Times New Roman" w:hAnsi="Times New Roman" w:cs="Times New Roman"/>
          <w:b/>
          <w:bCs/>
          <w:sz w:val="24"/>
          <w:szCs w:val="24"/>
          <w:u w:val="single"/>
        </w:rPr>
        <w:t>INSTRUCTION BEFORE ANY VICTIM STATEMENT</w:t>
      </w:r>
    </w:p>
    <w:p w14:paraId="79FBD4EC"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4D245FD7" w14:textId="5571236A" w:rsidR="009E22B6" w:rsidRPr="00692BBA" w:rsidRDefault="009E22B6" w:rsidP="009E22B6">
      <w:pPr>
        <w:spacing w:after="0" w:line="240" w:lineRule="auto"/>
        <w:jc w:val="both"/>
        <w:rPr>
          <w:rFonts w:ascii="Times New Roman" w:hAnsi="Times New Roman" w:cs="Times New Roman"/>
          <w:b/>
          <w:color w:val="000000"/>
          <w:sz w:val="24"/>
          <w:szCs w:val="24"/>
          <w:u w:val="single"/>
        </w:rPr>
      </w:pPr>
      <w:bookmarkStart w:id="0" w:name="_Hlk162707293"/>
      <w:r w:rsidRPr="00692BBA">
        <w:rPr>
          <w:rFonts w:ascii="Times New Roman" w:hAnsi="Times New Roman" w:cs="Times New Roman"/>
          <w:b/>
          <w:color w:val="000000"/>
          <w:sz w:val="24"/>
          <w:szCs w:val="24"/>
          <w:u w:val="single"/>
        </w:rPr>
        <w:t>ICJI 170</w:t>
      </w:r>
      <w:r>
        <w:rPr>
          <w:rFonts w:ascii="Times New Roman" w:hAnsi="Times New Roman" w:cs="Times New Roman"/>
          <w:b/>
          <w:color w:val="000000"/>
          <w:sz w:val="24"/>
          <w:szCs w:val="24"/>
          <w:u w:val="single"/>
        </w:rPr>
        <w:t>4</w:t>
      </w:r>
      <w:r w:rsidRPr="00692BBA">
        <w:rPr>
          <w:rFonts w:ascii="Times New Roman" w:hAnsi="Times New Roman" w:cs="Times New Roman"/>
          <w:b/>
          <w:color w:val="000000"/>
          <w:sz w:val="24"/>
          <w:szCs w:val="24"/>
          <w:u w:val="single"/>
        </w:rPr>
        <w:t xml:space="preserve"> Victim Impact Statement</w:t>
      </w:r>
    </w:p>
    <w:p w14:paraId="077D898F"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7612ED3E" w14:textId="77777777" w:rsidR="009E22B6" w:rsidRPr="00692BBA" w:rsidRDefault="009E22B6" w:rsidP="009E22B6">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Victims have the right to personally address you by making a victim impact statement, which is a statement concerning the victim’s personal characteristics and the emotional impact of the murder. A victim impact statement is not made under oath and is not subject to cross-examination. A victim may not make any statements that are characterizations or opinions about the crime, the defendant, or the appropriate sentence, and you should disregard any such comments. You may otherwise consider victim impact statements in your deliberations.</w:t>
      </w:r>
    </w:p>
    <w:p w14:paraId="4F244980"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3E249595"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1C8B460E" w14:textId="77777777" w:rsidR="009E22B6" w:rsidRPr="00692BBA" w:rsidRDefault="009E22B6" w:rsidP="009E22B6">
      <w:pPr>
        <w:spacing w:after="0" w:line="240" w:lineRule="auto"/>
        <w:jc w:val="center"/>
        <w:rPr>
          <w:rFonts w:ascii="Times New Roman" w:hAnsi="Times New Roman" w:cs="Times New Roman"/>
          <w:bCs/>
          <w:color w:val="000000"/>
          <w:sz w:val="24"/>
          <w:szCs w:val="24"/>
          <w:u w:val="single"/>
        </w:rPr>
      </w:pPr>
      <w:r w:rsidRPr="00692BBA">
        <w:rPr>
          <w:rFonts w:ascii="Times New Roman" w:hAnsi="Times New Roman" w:cs="Times New Roman"/>
          <w:bCs/>
          <w:color w:val="000000"/>
          <w:sz w:val="24"/>
          <w:szCs w:val="24"/>
          <w:u w:val="single"/>
        </w:rPr>
        <w:t>Comment</w:t>
      </w:r>
    </w:p>
    <w:p w14:paraId="260B4128" w14:textId="77777777" w:rsidR="009E22B6" w:rsidRPr="00692BBA" w:rsidRDefault="009E22B6" w:rsidP="009E22B6">
      <w:pPr>
        <w:spacing w:after="0" w:line="240" w:lineRule="auto"/>
        <w:ind w:firstLine="720"/>
        <w:jc w:val="both"/>
        <w:rPr>
          <w:rFonts w:ascii="Times New Roman" w:hAnsi="Times New Roman" w:cs="Times New Roman"/>
          <w:bCs/>
          <w:color w:val="000000"/>
          <w:sz w:val="24"/>
          <w:szCs w:val="24"/>
          <w:u w:val="single"/>
        </w:rPr>
      </w:pPr>
    </w:p>
    <w:p w14:paraId="18CF6C9B" w14:textId="70686F86" w:rsidR="009E22B6" w:rsidRPr="00692BBA" w:rsidRDefault="009E22B6" w:rsidP="009E22B6">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i/>
          <w:iCs/>
          <w:sz w:val="24"/>
          <w:szCs w:val="24"/>
        </w:rPr>
        <w:t>State v. Lovelace</w:t>
      </w:r>
      <w:r w:rsidRPr="00692BBA">
        <w:rPr>
          <w:rFonts w:ascii="Times New Roman" w:hAnsi="Times New Roman" w:cs="Times New Roman"/>
          <w:sz w:val="24"/>
          <w:szCs w:val="24"/>
        </w:rPr>
        <w:t xml:space="preserve">, 140 Idaho 53, 90 P.3d 278 (2003), IDAHO CONST. art. I, § 22(6); I.C. § 19-2515(5)(a); </w:t>
      </w:r>
      <w:r w:rsidRPr="00692BBA">
        <w:rPr>
          <w:rFonts w:ascii="Times New Roman" w:hAnsi="Times New Roman" w:cs="Times New Roman"/>
          <w:i/>
          <w:iCs/>
          <w:sz w:val="24"/>
          <w:szCs w:val="24"/>
        </w:rPr>
        <w:t>State v. Hall</w:t>
      </w:r>
      <w:r w:rsidRPr="00692BBA">
        <w:rPr>
          <w:rFonts w:ascii="Times New Roman" w:hAnsi="Times New Roman" w:cs="Times New Roman"/>
          <w:sz w:val="24"/>
          <w:szCs w:val="24"/>
        </w:rPr>
        <w:t>, 163 Idaho 744, 829, 419 P.3d 1042, 1127 (2018).</w:t>
      </w:r>
    </w:p>
    <w:p w14:paraId="68863E50"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01117243" w14:textId="77777777" w:rsidR="009E22B6" w:rsidRPr="00692BBA" w:rsidRDefault="009E22B6" w:rsidP="009E22B6">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 xml:space="preserve">This instruction should be given only if victim impact statements are made, and it should be given immediately before those statements. </w:t>
      </w:r>
    </w:p>
    <w:p w14:paraId="155916BC" w14:textId="77777777" w:rsidR="009E22B6" w:rsidRPr="00692BBA" w:rsidRDefault="009E22B6" w:rsidP="009E22B6">
      <w:pPr>
        <w:spacing w:after="0" w:line="240" w:lineRule="auto"/>
        <w:ind w:firstLine="720"/>
        <w:jc w:val="both"/>
        <w:rPr>
          <w:rFonts w:ascii="Times New Roman" w:hAnsi="Times New Roman" w:cs="Times New Roman"/>
          <w:sz w:val="24"/>
          <w:szCs w:val="24"/>
        </w:rPr>
      </w:pPr>
    </w:p>
    <w:p w14:paraId="2F491CB5" w14:textId="1DFD31F3" w:rsidR="003F22DD" w:rsidRPr="00692BBA" w:rsidRDefault="009E22B6" w:rsidP="00692BBA">
      <w:pPr>
        <w:spacing w:after="0" w:line="240" w:lineRule="auto"/>
        <w:ind w:firstLine="720"/>
        <w:jc w:val="both"/>
        <w:rPr>
          <w:rFonts w:ascii="Times New Roman" w:hAnsi="Times New Roman" w:cs="Times New Roman"/>
          <w:sz w:val="24"/>
          <w:szCs w:val="24"/>
        </w:rPr>
      </w:pPr>
      <w:r w:rsidRPr="00692BBA">
        <w:rPr>
          <w:rFonts w:ascii="Times New Roman" w:hAnsi="Times New Roman" w:cs="Times New Roman"/>
          <w:sz w:val="24"/>
          <w:szCs w:val="24"/>
        </w:rPr>
        <w:t>The court may modify this instruction by substituting for the word “victims” the names of those who will be making victim impact statements.</w:t>
      </w:r>
      <w:bookmarkEnd w:id="0"/>
    </w:p>
    <w:sectPr w:rsidR="003F22DD" w:rsidRPr="00692B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2905" w14:textId="77777777" w:rsidR="003759E8" w:rsidRDefault="003759E8" w:rsidP="00222286">
      <w:pPr>
        <w:spacing w:after="0" w:line="240" w:lineRule="auto"/>
      </w:pPr>
      <w:r>
        <w:separator/>
      </w:r>
    </w:p>
  </w:endnote>
  <w:endnote w:type="continuationSeparator" w:id="0">
    <w:p w14:paraId="30918369" w14:textId="77777777" w:rsidR="003759E8" w:rsidRDefault="003759E8" w:rsidP="0022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D117" w14:textId="4D082BEC" w:rsidR="00D26BE3" w:rsidRPr="00D26BE3" w:rsidRDefault="00D26BE3">
    <w:pPr>
      <w:pStyle w:val="Footer"/>
      <w:rPr>
        <w:rFonts w:ascii="Times New Roman" w:hAnsi="Times New Roman" w:cs="Times New Roman"/>
        <w:b/>
        <w:bCs/>
      </w:rPr>
    </w:pPr>
    <w:r w:rsidRPr="005F298D">
      <w:rPr>
        <w:rFonts w:ascii="Times New Roman" w:hAnsi="Times New Roman" w:cs="Times New Roman"/>
        <w:b/>
        <w:bCs/>
        <w:color w:val="000000" w:themeColor="text1"/>
      </w:rPr>
      <w:t>Revised: May 22, 2024</w:t>
    </w:r>
  </w:p>
  <w:p w14:paraId="43B2578F" w14:textId="77777777" w:rsidR="00D26BE3" w:rsidRDefault="00D2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8F1A7" w14:textId="77777777" w:rsidR="003759E8" w:rsidRDefault="003759E8" w:rsidP="00222286">
      <w:pPr>
        <w:spacing w:after="0" w:line="240" w:lineRule="auto"/>
      </w:pPr>
      <w:r>
        <w:separator/>
      </w:r>
    </w:p>
  </w:footnote>
  <w:footnote w:type="continuationSeparator" w:id="0">
    <w:p w14:paraId="104E16B3" w14:textId="77777777" w:rsidR="003759E8" w:rsidRDefault="003759E8" w:rsidP="00222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F5D"/>
    <w:multiLevelType w:val="hybridMultilevel"/>
    <w:tmpl w:val="2494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7641F"/>
    <w:multiLevelType w:val="hybridMultilevel"/>
    <w:tmpl w:val="A3E6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3A40"/>
    <w:multiLevelType w:val="hybridMultilevel"/>
    <w:tmpl w:val="FAF055DC"/>
    <w:lvl w:ilvl="0" w:tplc="F3B88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6357CE"/>
    <w:multiLevelType w:val="hybridMultilevel"/>
    <w:tmpl w:val="E8103D1A"/>
    <w:lvl w:ilvl="0" w:tplc="08004726">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351D17"/>
    <w:multiLevelType w:val="hybridMultilevel"/>
    <w:tmpl w:val="9836DA7A"/>
    <w:lvl w:ilvl="0" w:tplc="C2EC8E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2A613F"/>
    <w:multiLevelType w:val="hybridMultilevel"/>
    <w:tmpl w:val="7136B296"/>
    <w:lvl w:ilvl="0" w:tplc="72D0F0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0C412F"/>
    <w:multiLevelType w:val="hybridMultilevel"/>
    <w:tmpl w:val="D3D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73121">
    <w:abstractNumId w:val="3"/>
  </w:num>
  <w:num w:numId="2" w16cid:durableId="73207613">
    <w:abstractNumId w:val="1"/>
  </w:num>
  <w:num w:numId="3" w16cid:durableId="1472941550">
    <w:abstractNumId w:val="6"/>
  </w:num>
  <w:num w:numId="4" w16cid:durableId="992677758">
    <w:abstractNumId w:val="0"/>
  </w:num>
  <w:num w:numId="5" w16cid:durableId="1222136753">
    <w:abstractNumId w:val="4"/>
  </w:num>
  <w:num w:numId="6" w16cid:durableId="1425564361">
    <w:abstractNumId w:val="2"/>
  </w:num>
  <w:num w:numId="7" w16cid:durableId="173565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67"/>
    <w:rsid w:val="000333C0"/>
    <w:rsid w:val="00053DDE"/>
    <w:rsid w:val="000610F6"/>
    <w:rsid w:val="00083E05"/>
    <w:rsid w:val="000A468C"/>
    <w:rsid w:val="000B28E3"/>
    <w:rsid w:val="000B57C0"/>
    <w:rsid w:val="000C3C57"/>
    <w:rsid w:val="000F7CC7"/>
    <w:rsid w:val="00106E49"/>
    <w:rsid w:val="00107DC0"/>
    <w:rsid w:val="001175DF"/>
    <w:rsid w:val="00131C3E"/>
    <w:rsid w:val="00142C78"/>
    <w:rsid w:val="00161BC1"/>
    <w:rsid w:val="00173B2E"/>
    <w:rsid w:val="0018413C"/>
    <w:rsid w:val="0018715F"/>
    <w:rsid w:val="00192820"/>
    <w:rsid w:val="001C3A67"/>
    <w:rsid w:val="001C517E"/>
    <w:rsid w:val="001C646D"/>
    <w:rsid w:val="001D4C2D"/>
    <w:rsid w:val="001E2760"/>
    <w:rsid w:val="0020284D"/>
    <w:rsid w:val="00210EAA"/>
    <w:rsid w:val="00222286"/>
    <w:rsid w:val="0022709A"/>
    <w:rsid w:val="00234DD2"/>
    <w:rsid w:val="002411E8"/>
    <w:rsid w:val="0025727E"/>
    <w:rsid w:val="002766DF"/>
    <w:rsid w:val="0028261F"/>
    <w:rsid w:val="00285198"/>
    <w:rsid w:val="00285588"/>
    <w:rsid w:val="002879DC"/>
    <w:rsid w:val="002C2F31"/>
    <w:rsid w:val="002C61C0"/>
    <w:rsid w:val="002E4F8F"/>
    <w:rsid w:val="002F3772"/>
    <w:rsid w:val="0030342A"/>
    <w:rsid w:val="0030446F"/>
    <w:rsid w:val="0031152C"/>
    <w:rsid w:val="003165E6"/>
    <w:rsid w:val="0032027A"/>
    <w:rsid w:val="0033623F"/>
    <w:rsid w:val="0034253C"/>
    <w:rsid w:val="003502EB"/>
    <w:rsid w:val="0035259B"/>
    <w:rsid w:val="00375548"/>
    <w:rsid w:val="003759E8"/>
    <w:rsid w:val="00387A81"/>
    <w:rsid w:val="003A6874"/>
    <w:rsid w:val="003C227E"/>
    <w:rsid w:val="003D29A5"/>
    <w:rsid w:val="003F22DD"/>
    <w:rsid w:val="003F3B56"/>
    <w:rsid w:val="0042326D"/>
    <w:rsid w:val="0042386C"/>
    <w:rsid w:val="004D587C"/>
    <w:rsid w:val="004E3B78"/>
    <w:rsid w:val="004E45C2"/>
    <w:rsid w:val="00501B63"/>
    <w:rsid w:val="00505757"/>
    <w:rsid w:val="00523147"/>
    <w:rsid w:val="005272D4"/>
    <w:rsid w:val="00530565"/>
    <w:rsid w:val="00532934"/>
    <w:rsid w:val="00540FE1"/>
    <w:rsid w:val="00560673"/>
    <w:rsid w:val="0056082E"/>
    <w:rsid w:val="00566C82"/>
    <w:rsid w:val="0057429C"/>
    <w:rsid w:val="00575A72"/>
    <w:rsid w:val="00583BA6"/>
    <w:rsid w:val="005A016A"/>
    <w:rsid w:val="005C206C"/>
    <w:rsid w:val="005E645E"/>
    <w:rsid w:val="005F6C8B"/>
    <w:rsid w:val="005F776D"/>
    <w:rsid w:val="00614964"/>
    <w:rsid w:val="00625825"/>
    <w:rsid w:val="00635A00"/>
    <w:rsid w:val="0066276A"/>
    <w:rsid w:val="00687240"/>
    <w:rsid w:val="00692BBA"/>
    <w:rsid w:val="006A2364"/>
    <w:rsid w:val="006D2789"/>
    <w:rsid w:val="006D7A2B"/>
    <w:rsid w:val="006E3CC8"/>
    <w:rsid w:val="00706814"/>
    <w:rsid w:val="00742C50"/>
    <w:rsid w:val="00762285"/>
    <w:rsid w:val="00772987"/>
    <w:rsid w:val="00791353"/>
    <w:rsid w:val="007A1734"/>
    <w:rsid w:val="007B6EF8"/>
    <w:rsid w:val="007F0117"/>
    <w:rsid w:val="008126D1"/>
    <w:rsid w:val="008228FF"/>
    <w:rsid w:val="0082405E"/>
    <w:rsid w:val="00827449"/>
    <w:rsid w:val="008276D1"/>
    <w:rsid w:val="00841B47"/>
    <w:rsid w:val="008570F1"/>
    <w:rsid w:val="008620A9"/>
    <w:rsid w:val="00886907"/>
    <w:rsid w:val="008A3553"/>
    <w:rsid w:val="008A7AD6"/>
    <w:rsid w:val="008B71A1"/>
    <w:rsid w:val="008D4A3A"/>
    <w:rsid w:val="008E245F"/>
    <w:rsid w:val="008F67EF"/>
    <w:rsid w:val="00907357"/>
    <w:rsid w:val="0091763D"/>
    <w:rsid w:val="00924BCB"/>
    <w:rsid w:val="00925B75"/>
    <w:rsid w:val="00930055"/>
    <w:rsid w:val="0093676A"/>
    <w:rsid w:val="00945A6A"/>
    <w:rsid w:val="009516C6"/>
    <w:rsid w:val="00952E6B"/>
    <w:rsid w:val="0097481F"/>
    <w:rsid w:val="00976536"/>
    <w:rsid w:val="00997CBA"/>
    <w:rsid w:val="009C4A9C"/>
    <w:rsid w:val="009E22B6"/>
    <w:rsid w:val="009E4742"/>
    <w:rsid w:val="00A42972"/>
    <w:rsid w:val="00A447AF"/>
    <w:rsid w:val="00A57A35"/>
    <w:rsid w:val="00A727D8"/>
    <w:rsid w:val="00A93C17"/>
    <w:rsid w:val="00AC4A57"/>
    <w:rsid w:val="00AC5CAC"/>
    <w:rsid w:val="00AC5E39"/>
    <w:rsid w:val="00AD1F6C"/>
    <w:rsid w:val="00AD4FC5"/>
    <w:rsid w:val="00AD6A21"/>
    <w:rsid w:val="00AE4A25"/>
    <w:rsid w:val="00AF73B0"/>
    <w:rsid w:val="00B22F6E"/>
    <w:rsid w:val="00B413BB"/>
    <w:rsid w:val="00B46A3C"/>
    <w:rsid w:val="00B51A2B"/>
    <w:rsid w:val="00B52C28"/>
    <w:rsid w:val="00B63332"/>
    <w:rsid w:val="00B63EDA"/>
    <w:rsid w:val="00B75884"/>
    <w:rsid w:val="00B80661"/>
    <w:rsid w:val="00B8684E"/>
    <w:rsid w:val="00B87C27"/>
    <w:rsid w:val="00B918A0"/>
    <w:rsid w:val="00B94434"/>
    <w:rsid w:val="00BA5188"/>
    <w:rsid w:val="00BB7911"/>
    <w:rsid w:val="00BC1374"/>
    <w:rsid w:val="00BC7B09"/>
    <w:rsid w:val="00BE0CDA"/>
    <w:rsid w:val="00BE2066"/>
    <w:rsid w:val="00BF2014"/>
    <w:rsid w:val="00C14566"/>
    <w:rsid w:val="00C30488"/>
    <w:rsid w:val="00C401A1"/>
    <w:rsid w:val="00C62B06"/>
    <w:rsid w:val="00C67717"/>
    <w:rsid w:val="00C70712"/>
    <w:rsid w:val="00C9083B"/>
    <w:rsid w:val="00C93848"/>
    <w:rsid w:val="00C94A82"/>
    <w:rsid w:val="00CC301B"/>
    <w:rsid w:val="00CD164C"/>
    <w:rsid w:val="00CE1AEE"/>
    <w:rsid w:val="00CE5125"/>
    <w:rsid w:val="00CF0AE8"/>
    <w:rsid w:val="00CF3175"/>
    <w:rsid w:val="00CF397F"/>
    <w:rsid w:val="00CF7466"/>
    <w:rsid w:val="00D13F1E"/>
    <w:rsid w:val="00D14EA7"/>
    <w:rsid w:val="00D26BE3"/>
    <w:rsid w:val="00D677AF"/>
    <w:rsid w:val="00D82BF5"/>
    <w:rsid w:val="00D834BD"/>
    <w:rsid w:val="00DC1A9D"/>
    <w:rsid w:val="00DD562A"/>
    <w:rsid w:val="00DE3EE6"/>
    <w:rsid w:val="00DE7256"/>
    <w:rsid w:val="00DF2022"/>
    <w:rsid w:val="00E22808"/>
    <w:rsid w:val="00E24F22"/>
    <w:rsid w:val="00E302B5"/>
    <w:rsid w:val="00E363BF"/>
    <w:rsid w:val="00E46BEF"/>
    <w:rsid w:val="00E6586B"/>
    <w:rsid w:val="00E76C89"/>
    <w:rsid w:val="00EA177F"/>
    <w:rsid w:val="00EA1FFE"/>
    <w:rsid w:val="00EB4CE2"/>
    <w:rsid w:val="00EF05C9"/>
    <w:rsid w:val="00EF54B7"/>
    <w:rsid w:val="00F27A2C"/>
    <w:rsid w:val="00F3100A"/>
    <w:rsid w:val="00F5434A"/>
    <w:rsid w:val="00F62821"/>
    <w:rsid w:val="00F649DA"/>
    <w:rsid w:val="00F776FB"/>
    <w:rsid w:val="00FA616D"/>
    <w:rsid w:val="00FB2043"/>
    <w:rsid w:val="00FC0F80"/>
    <w:rsid w:val="00FD11E2"/>
    <w:rsid w:val="00FE05C1"/>
    <w:rsid w:val="00FE17CB"/>
    <w:rsid w:val="00FE3061"/>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7B82"/>
  <w15:chartTrackingRefBased/>
  <w15:docId w15:val="{00A542DC-5334-4A93-9005-523C5C68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516C6"/>
    <w:pPr>
      <w:keepNext/>
      <w:spacing w:after="0" w:line="240" w:lineRule="auto"/>
      <w:jc w:val="center"/>
      <w:outlineLvl w:val="1"/>
    </w:pPr>
    <w:rPr>
      <w:rFonts w:ascii="Courier New" w:eastAsia="Times New Roman" w:hAnsi="Courier New" w:cs="Courier New"/>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86"/>
  </w:style>
  <w:style w:type="paragraph" w:styleId="Footer">
    <w:name w:val="footer"/>
    <w:basedOn w:val="Normal"/>
    <w:link w:val="FooterChar"/>
    <w:uiPriority w:val="99"/>
    <w:unhideWhenUsed/>
    <w:rsid w:val="0022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86"/>
  </w:style>
  <w:style w:type="paragraph" w:styleId="BalloonText">
    <w:name w:val="Balloon Text"/>
    <w:basedOn w:val="Normal"/>
    <w:link w:val="BalloonTextChar"/>
    <w:uiPriority w:val="99"/>
    <w:semiHidden/>
    <w:unhideWhenUsed/>
    <w:rsid w:val="006D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2B"/>
    <w:rPr>
      <w:rFonts w:ascii="Segoe UI" w:hAnsi="Segoe UI" w:cs="Segoe UI"/>
      <w:sz w:val="18"/>
      <w:szCs w:val="18"/>
    </w:rPr>
  </w:style>
  <w:style w:type="character" w:styleId="CommentReference">
    <w:name w:val="annotation reference"/>
    <w:basedOn w:val="DefaultParagraphFont"/>
    <w:uiPriority w:val="99"/>
    <w:semiHidden/>
    <w:unhideWhenUsed/>
    <w:rsid w:val="00687240"/>
    <w:rPr>
      <w:sz w:val="16"/>
      <w:szCs w:val="16"/>
    </w:rPr>
  </w:style>
  <w:style w:type="paragraph" w:styleId="CommentText">
    <w:name w:val="annotation text"/>
    <w:basedOn w:val="Normal"/>
    <w:link w:val="CommentTextChar"/>
    <w:uiPriority w:val="99"/>
    <w:semiHidden/>
    <w:unhideWhenUsed/>
    <w:rsid w:val="00687240"/>
    <w:pPr>
      <w:spacing w:line="240" w:lineRule="auto"/>
    </w:pPr>
    <w:rPr>
      <w:sz w:val="20"/>
      <w:szCs w:val="20"/>
    </w:rPr>
  </w:style>
  <w:style w:type="character" w:customStyle="1" w:styleId="CommentTextChar">
    <w:name w:val="Comment Text Char"/>
    <w:basedOn w:val="DefaultParagraphFont"/>
    <w:link w:val="CommentText"/>
    <w:uiPriority w:val="99"/>
    <w:semiHidden/>
    <w:rsid w:val="00687240"/>
    <w:rPr>
      <w:sz w:val="20"/>
      <w:szCs w:val="20"/>
    </w:rPr>
  </w:style>
  <w:style w:type="paragraph" w:styleId="CommentSubject">
    <w:name w:val="annotation subject"/>
    <w:basedOn w:val="CommentText"/>
    <w:next w:val="CommentText"/>
    <w:link w:val="CommentSubjectChar"/>
    <w:uiPriority w:val="99"/>
    <w:semiHidden/>
    <w:unhideWhenUsed/>
    <w:rsid w:val="00687240"/>
    <w:rPr>
      <w:b/>
      <w:bCs/>
    </w:rPr>
  </w:style>
  <w:style w:type="character" w:customStyle="1" w:styleId="CommentSubjectChar">
    <w:name w:val="Comment Subject Char"/>
    <w:basedOn w:val="CommentTextChar"/>
    <w:link w:val="CommentSubject"/>
    <w:uiPriority w:val="99"/>
    <w:semiHidden/>
    <w:rsid w:val="00687240"/>
    <w:rPr>
      <w:b/>
      <w:bCs/>
      <w:sz w:val="20"/>
      <w:szCs w:val="20"/>
    </w:rPr>
  </w:style>
  <w:style w:type="paragraph" w:styleId="BodyText">
    <w:name w:val="Body Text"/>
    <w:basedOn w:val="Normal"/>
    <w:link w:val="BodyTextChar"/>
    <w:semiHidden/>
    <w:unhideWhenUsed/>
    <w:rsid w:val="0035259B"/>
    <w:pPr>
      <w:spacing w:after="0" w:line="480" w:lineRule="auto"/>
    </w:pPr>
    <w:rPr>
      <w:rFonts w:ascii="Arial" w:eastAsia="Times New Roman" w:hAnsi="Arial" w:cs="Arial"/>
      <w:sz w:val="32"/>
      <w:szCs w:val="32"/>
    </w:rPr>
  </w:style>
  <w:style w:type="character" w:customStyle="1" w:styleId="BodyTextChar">
    <w:name w:val="Body Text Char"/>
    <w:basedOn w:val="DefaultParagraphFont"/>
    <w:link w:val="BodyText"/>
    <w:semiHidden/>
    <w:rsid w:val="0035259B"/>
    <w:rPr>
      <w:rFonts w:ascii="Arial" w:eastAsia="Times New Roman" w:hAnsi="Arial" w:cs="Arial"/>
      <w:sz w:val="32"/>
      <w:szCs w:val="32"/>
    </w:rPr>
  </w:style>
  <w:style w:type="character" w:customStyle="1" w:styleId="Heading2Char">
    <w:name w:val="Heading 2 Char"/>
    <w:basedOn w:val="DefaultParagraphFont"/>
    <w:link w:val="Heading2"/>
    <w:rsid w:val="009516C6"/>
    <w:rPr>
      <w:rFonts w:ascii="Courier New" w:eastAsia="Times New Roman" w:hAnsi="Courier New" w:cs="Courier New"/>
      <w:sz w:val="24"/>
      <w:szCs w:val="24"/>
      <w:u w:val="single"/>
    </w:rPr>
  </w:style>
  <w:style w:type="paragraph" w:styleId="ListParagraph">
    <w:name w:val="List Paragraph"/>
    <w:basedOn w:val="Normal"/>
    <w:uiPriority w:val="34"/>
    <w:qFormat/>
    <w:rsid w:val="003F22DD"/>
    <w:pPr>
      <w:spacing w:line="240" w:lineRule="auto"/>
      <w:ind w:left="720"/>
      <w:contextualSpacing/>
    </w:pPr>
    <w:rPr>
      <w:rFonts w:ascii="Times New Roman" w:hAnsi="Times New Roman" w:cs="Times New Roman"/>
      <w:sz w:val="24"/>
      <w:szCs w:val="24"/>
    </w:rPr>
  </w:style>
  <w:style w:type="paragraph" w:styleId="Revision">
    <w:name w:val="Revision"/>
    <w:hidden/>
    <w:uiPriority w:val="99"/>
    <w:semiHidden/>
    <w:rsid w:val="00C401A1"/>
    <w:pPr>
      <w:spacing w:after="0" w:line="240" w:lineRule="auto"/>
    </w:pPr>
  </w:style>
  <w:style w:type="character" w:styleId="Hyperlink">
    <w:name w:val="Hyperlink"/>
    <w:basedOn w:val="DefaultParagraphFont"/>
    <w:uiPriority w:val="99"/>
    <w:semiHidden/>
    <w:unhideWhenUsed/>
    <w:rsid w:val="0018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844">
      <w:bodyDiv w:val="1"/>
      <w:marLeft w:val="0"/>
      <w:marRight w:val="0"/>
      <w:marTop w:val="0"/>
      <w:marBottom w:val="0"/>
      <w:divBdr>
        <w:top w:val="none" w:sz="0" w:space="0" w:color="auto"/>
        <w:left w:val="none" w:sz="0" w:space="0" w:color="auto"/>
        <w:bottom w:val="none" w:sz="0" w:space="0" w:color="auto"/>
        <w:right w:val="none" w:sz="0" w:space="0" w:color="auto"/>
      </w:divBdr>
    </w:div>
    <w:div w:id="443233867">
      <w:bodyDiv w:val="1"/>
      <w:marLeft w:val="0"/>
      <w:marRight w:val="0"/>
      <w:marTop w:val="0"/>
      <w:marBottom w:val="0"/>
      <w:divBdr>
        <w:top w:val="none" w:sz="0" w:space="0" w:color="auto"/>
        <w:left w:val="none" w:sz="0" w:space="0" w:color="auto"/>
        <w:bottom w:val="none" w:sz="0" w:space="0" w:color="auto"/>
        <w:right w:val="none" w:sz="0" w:space="0" w:color="auto"/>
      </w:divBdr>
    </w:div>
    <w:div w:id="1007975388">
      <w:bodyDiv w:val="1"/>
      <w:marLeft w:val="0"/>
      <w:marRight w:val="0"/>
      <w:marTop w:val="0"/>
      <w:marBottom w:val="0"/>
      <w:divBdr>
        <w:top w:val="none" w:sz="0" w:space="0" w:color="auto"/>
        <w:left w:val="none" w:sz="0" w:space="0" w:color="auto"/>
        <w:bottom w:val="none" w:sz="0" w:space="0" w:color="auto"/>
        <w:right w:val="none" w:sz="0" w:space="0" w:color="auto"/>
      </w:divBdr>
    </w:div>
    <w:div w:id="1010915607">
      <w:bodyDiv w:val="1"/>
      <w:marLeft w:val="0"/>
      <w:marRight w:val="0"/>
      <w:marTop w:val="0"/>
      <w:marBottom w:val="0"/>
      <w:divBdr>
        <w:top w:val="none" w:sz="0" w:space="0" w:color="auto"/>
        <w:left w:val="none" w:sz="0" w:space="0" w:color="auto"/>
        <w:bottom w:val="none" w:sz="0" w:space="0" w:color="auto"/>
        <w:right w:val="none" w:sz="0" w:space="0" w:color="auto"/>
      </w:divBdr>
    </w:div>
    <w:div w:id="1017577840">
      <w:bodyDiv w:val="1"/>
      <w:marLeft w:val="0"/>
      <w:marRight w:val="0"/>
      <w:marTop w:val="0"/>
      <w:marBottom w:val="0"/>
      <w:divBdr>
        <w:top w:val="none" w:sz="0" w:space="0" w:color="auto"/>
        <w:left w:val="none" w:sz="0" w:space="0" w:color="auto"/>
        <w:bottom w:val="none" w:sz="0" w:space="0" w:color="auto"/>
        <w:right w:val="none" w:sz="0" w:space="0" w:color="auto"/>
      </w:divBdr>
    </w:div>
    <w:div w:id="1081023468">
      <w:bodyDiv w:val="1"/>
      <w:marLeft w:val="0"/>
      <w:marRight w:val="0"/>
      <w:marTop w:val="0"/>
      <w:marBottom w:val="0"/>
      <w:divBdr>
        <w:top w:val="none" w:sz="0" w:space="0" w:color="auto"/>
        <w:left w:val="none" w:sz="0" w:space="0" w:color="auto"/>
        <w:bottom w:val="none" w:sz="0" w:space="0" w:color="auto"/>
        <w:right w:val="none" w:sz="0" w:space="0" w:color="auto"/>
      </w:divBdr>
    </w:div>
    <w:div w:id="1151019917">
      <w:bodyDiv w:val="1"/>
      <w:marLeft w:val="0"/>
      <w:marRight w:val="0"/>
      <w:marTop w:val="0"/>
      <w:marBottom w:val="0"/>
      <w:divBdr>
        <w:top w:val="none" w:sz="0" w:space="0" w:color="auto"/>
        <w:left w:val="none" w:sz="0" w:space="0" w:color="auto"/>
        <w:bottom w:val="none" w:sz="0" w:space="0" w:color="auto"/>
        <w:right w:val="none" w:sz="0" w:space="0" w:color="auto"/>
      </w:divBdr>
    </w:div>
    <w:div w:id="1246264527">
      <w:bodyDiv w:val="1"/>
      <w:marLeft w:val="0"/>
      <w:marRight w:val="0"/>
      <w:marTop w:val="0"/>
      <w:marBottom w:val="0"/>
      <w:divBdr>
        <w:top w:val="none" w:sz="0" w:space="0" w:color="auto"/>
        <w:left w:val="none" w:sz="0" w:space="0" w:color="auto"/>
        <w:bottom w:val="none" w:sz="0" w:space="0" w:color="auto"/>
        <w:right w:val="none" w:sz="0" w:space="0" w:color="auto"/>
      </w:divBdr>
    </w:div>
    <w:div w:id="1615214019">
      <w:bodyDiv w:val="1"/>
      <w:marLeft w:val="0"/>
      <w:marRight w:val="0"/>
      <w:marTop w:val="0"/>
      <w:marBottom w:val="0"/>
      <w:divBdr>
        <w:top w:val="none" w:sz="0" w:space="0" w:color="auto"/>
        <w:left w:val="none" w:sz="0" w:space="0" w:color="auto"/>
        <w:bottom w:val="none" w:sz="0" w:space="0" w:color="auto"/>
        <w:right w:val="none" w:sz="0" w:space="0" w:color="auto"/>
      </w:divBdr>
    </w:div>
    <w:div w:id="16582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EF2E-E003-4892-A101-3E56B703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Idaho Supreme Court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Williamson</dc:creator>
  <cp:keywords/>
  <dc:description/>
  <cp:lastModifiedBy>Sean Go</cp:lastModifiedBy>
  <cp:revision>10</cp:revision>
  <cp:lastPrinted>2024-03-31T18:08:00Z</cp:lastPrinted>
  <dcterms:created xsi:type="dcterms:W3CDTF">2024-05-23T20:14:00Z</dcterms:created>
  <dcterms:modified xsi:type="dcterms:W3CDTF">2024-06-10T19:49:00Z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2024-03-30T18:34:33Z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bc26db13-ee23-4170-be50-929e7cf37260</vt:lpwstr>
  </property>
  <property fmtid="{D5CDD505-2E9C-101B-9397-08002B2CF9AE}" pid="7" name="MSIP_Label_defa4170-0d19-0005-0004-bc88714345d2_ActionId">
    <vt:lpwstr>2288fb35-7b1e-46a2-a6a6-caabb898cf63</vt:lpwstr>
  </property>
  <property fmtid="{D5CDD505-2E9C-101B-9397-08002B2CF9AE}" pid="8" name="MSIP_Label_defa4170-0d19-0005-0004-bc88714345d2_ContentBits">
    <vt:lpwstr>0</vt:lpwstr>
  </property>
</Properties>
</file>