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8D" w:rsidRDefault="005F048D" w:rsidP="005F048D">
      <w:pPr>
        <w:pStyle w:val="Heading3"/>
      </w:pPr>
      <w:bookmarkStart w:id="0" w:name="_Toc13031994"/>
      <w:bookmarkStart w:id="1" w:name="_Toc34463202"/>
      <w:bookmarkStart w:id="2" w:name="_Toc34463422"/>
      <w:bookmarkStart w:id="3" w:name="_Toc34723663"/>
      <w:bookmarkStart w:id="4" w:name="_Ref35411610"/>
      <w:bookmarkStart w:id="5" w:name="_Toc38700693"/>
      <w:r>
        <w:t>IDJI 3.13</w:t>
      </w:r>
      <w:bookmarkStart w:id="6" w:name="_GoBack"/>
      <w:bookmarkEnd w:id="6"/>
      <w:r>
        <w:t xml:space="preserve"> – Definition of “invitee”</w:t>
      </w:r>
      <w:bookmarkEnd w:id="0"/>
      <w:bookmarkEnd w:id="1"/>
      <w:bookmarkEnd w:id="2"/>
      <w:bookmarkEnd w:id="3"/>
      <w:bookmarkEnd w:id="4"/>
      <w:bookmarkEnd w:id="5"/>
    </w:p>
    <w:p w:rsidR="005F048D" w:rsidRDefault="005F048D" w:rsidP="005F048D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5F048D" w:rsidRDefault="005F048D" w:rsidP="005F048D">
      <w:pPr>
        <w:pStyle w:val="Instruction"/>
      </w:pPr>
      <w:r>
        <w:tab/>
        <w:t>An invitee is a person who enters upon the premises of another for a purpose connected with business there conducted, or whose visit may reasonably be said to confer or anticipate a business, com</w:t>
      </w:r>
      <w:r>
        <w:softHyphen/>
        <w:t xml:space="preserve">mercial, monetary or other tangible benefit to the [owner] [occupant]. </w:t>
      </w:r>
    </w:p>
    <w:p w:rsidR="005F048D" w:rsidRDefault="005F048D" w:rsidP="005F048D">
      <w:pPr>
        <w:tabs>
          <w:tab w:val="left" w:pos="-720"/>
        </w:tabs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</w:p>
    <w:p w:rsidR="005F048D" w:rsidRDefault="005F048D" w:rsidP="005F048D">
      <w:pPr>
        <w:suppressAutoHyphens/>
        <w:spacing w:line="480" w:lineRule="atLeast"/>
      </w:pPr>
      <w:r>
        <w:t xml:space="preserve">Comment: </w:t>
      </w:r>
      <w:r>
        <w:rPr>
          <w:i/>
          <w:iCs/>
        </w:rPr>
        <w:t>See</w:t>
      </w:r>
      <w:r>
        <w:t xml:space="preserve">, </w:t>
      </w:r>
      <w:proofErr w:type="spellStart"/>
      <w:r>
        <w:rPr>
          <w:u w:val="single"/>
        </w:rPr>
        <w:t>Holzheimer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Johannesen</w:t>
      </w:r>
      <w:proofErr w:type="spellEnd"/>
      <w:r>
        <w:t>, 125 Idaho 397, 871 P.2d 814 (1994).</w:t>
      </w:r>
    </w:p>
    <w:p w:rsidR="007A3362" w:rsidRDefault="005F048D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8D"/>
    <w:rsid w:val="00544374"/>
    <w:rsid w:val="005F048D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048D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048D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F048D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F048D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048D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048D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F048D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F048D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2011-10-31T19:52:00Z</dcterms:created>
  <dcterms:modified xsi:type="dcterms:W3CDTF">2011-10-31T19:52:00Z</dcterms:modified>
</cp:coreProperties>
</file>