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239" w:rsidRDefault="00CC0239" w:rsidP="00CC0239">
      <w:pPr>
        <w:pStyle w:val="Heading3"/>
      </w:pPr>
      <w:bookmarkStart w:id="0" w:name="_Toc13031977"/>
      <w:bookmarkStart w:id="1" w:name="_Toc34463185"/>
      <w:bookmarkStart w:id="2" w:name="_Toc34463405"/>
      <w:bookmarkStart w:id="3" w:name="_Toc34723646"/>
      <w:bookmarkStart w:id="4" w:name="_Ref35410164"/>
      <w:bookmarkStart w:id="5" w:name="_Toc38700675"/>
      <w:r>
        <w:t>IDJI 2.26 – R</w:t>
      </w:r>
      <w:bookmarkStart w:id="6" w:name="_GoBack"/>
      <w:bookmarkEnd w:id="6"/>
      <w:r>
        <w:t xml:space="preserve">es </w:t>
      </w:r>
      <w:proofErr w:type="spellStart"/>
      <w:r>
        <w:t>Ipsa</w:t>
      </w:r>
      <w:proofErr w:type="spellEnd"/>
      <w:r>
        <w:t xml:space="preserve"> Loquitur</w:t>
      </w:r>
      <w:bookmarkEnd w:id="0"/>
      <w:bookmarkEnd w:id="1"/>
      <w:bookmarkEnd w:id="2"/>
      <w:bookmarkEnd w:id="3"/>
      <w:bookmarkEnd w:id="4"/>
      <w:bookmarkEnd w:id="5"/>
    </w:p>
    <w:p w:rsidR="00CC0239" w:rsidRDefault="00CC0239" w:rsidP="00CC0239">
      <w:pPr>
        <w:tabs>
          <w:tab w:val="left" w:pos="-720"/>
        </w:tabs>
        <w:suppressAutoHyphens/>
        <w:spacing w:line="240" w:lineRule="atLeast"/>
        <w:jc w:val="both"/>
      </w:pPr>
    </w:p>
    <w:p w:rsidR="00CC0239" w:rsidRDefault="00CC0239" w:rsidP="00CC0239">
      <w:pPr>
        <w:tabs>
          <w:tab w:val="left" w:pos="-720"/>
        </w:tabs>
        <w:suppressAutoHyphens/>
        <w:spacing w:line="240" w:lineRule="atLeast"/>
        <w:jc w:val="both"/>
      </w:pPr>
    </w:p>
    <w:p w:rsidR="00CC0239" w:rsidRDefault="00CC0239" w:rsidP="00CC0239">
      <w:pPr>
        <w:pStyle w:val="Instructiontitle"/>
      </w:pPr>
      <w:proofErr w:type="gramStart"/>
      <w:r>
        <w:t>INSTRUCTION NO.</w:t>
      </w:r>
      <w:proofErr w:type="gramEnd"/>
      <w:r>
        <w:t xml:space="preserve"> ___</w:t>
      </w:r>
    </w:p>
    <w:p w:rsidR="00CC0239" w:rsidRDefault="00CC0239" w:rsidP="00CC0239">
      <w:pPr>
        <w:pStyle w:val="Instruction"/>
      </w:pPr>
      <w:r>
        <w:tab/>
        <w:t>If the plaintiff proves that the instrumentality or mechanism which caused the injury or damage in this case was under the control or management of the defendant, and further proves that in the normal course of events the injury or damage would not have happened in the absence of negligence, then you may find from these facts that the defendant was negligent in causing the injury or damage in this case.</w:t>
      </w:r>
    </w:p>
    <w:p w:rsidR="00CC0239" w:rsidRDefault="00CC0239" w:rsidP="00CC0239">
      <w:pPr>
        <w:tabs>
          <w:tab w:val="left" w:pos="-720"/>
        </w:tabs>
        <w:suppressAutoHyphens/>
        <w:spacing w:line="480" w:lineRule="atLeast"/>
        <w:jc w:val="both"/>
        <w:rPr>
          <w:b/>
        </w:rPr>
      </w:pPr>
    </w:p>
    <w:p w:rsidR="00CC0239" w:rsidRDefault="00CC0239" w:rsidP="00CC0239"/>
    <w:p w:rsidR="00CC0239" w:rsidRDefault="00CC0239" w:rsidP="00CC0239"/>
    <w:p w:rsidR="00CC0239" w:rsidRDefault="00CC0239" w:rsidP="00CC0239"/>
    <w:p w:rsidR="00CC0239" w:rsidRDefault="00CC0239" w:rsidP="00CC0239"/>
    <w:p w:rsidR="00CC0239" w:rsidRDefault="00CC0239" w:rsidP="00CC0239"/>
    <w:p w:rsidR="00CC0239" w:rsidRDefault="00CC0239" w:rsidP="00CC0239"/>
    <w:p w:rsidR="00CC0239" w:rsidRDefault="00CC0239" w:rsidP="00CC0239"/>
    <w:p w:rsidR="00CC0239" w:rsidRDefault="00CC0239" w:rsidP="00CC0239"/>
    <w:p w:rsidR="00CC0239" w:rsidRDefault="00CC0239" w:rsidP="00CC0239">
      <w:pPr>
        <w:pStyle w:val="BodyText2"/>
      </w:pPr>
      <w:r>
        <w:t>Comment:</w:t>
      </w:r>
    </w:p>
    <w:p w:rsidR="00CC0239" w:rsidRDefault="00CC0239" w:rsidP="00CC0239">
      <w:pPr>
        <w:tabs>
          <w:tab w:val="left" w:pos="-720"/>
        </w:tabs>
        <w:suppressAutoHyphens/>
        <w:jc w:val="both"/>
      </w:pPr>
      <w:r>
        <w:tab/>
        <w:t xml:space="preserve">The Supreme Court has clarified </w:t>
      </w:r>
      <w:proofErr w:type="spellStart"/>
      <w:r>
        <w:rPr>
          <w:u w:val="single"/>
        </w:rPr>
        <w:t>LePelley</w:t>
      </w:r>
      <w:proofErr w:type="spellEnd"/>
      <w:r>
        <w:rPr>
          <w:u w:val="single"/>
        </w:rPr>
        <w:t xml:space="preserve"> v. </w:t>
      </w:r>
      <w:proofErr w:type="spellStart"/>
      <w:r>
        <w:rPr>
          <w:u w:val="single"/>
        </w:rPr>
        <w:t>Grefenson</w:t>
      </w:r>
      <w:proofErr w:type="spellEnd"/>
      <w:r>
        <w:rPr>
          <w:i/>
          <w:iCs/>
        </w:rPr>
        <w:t>,</w:t>
      </w:r>
      <w:r>
        <w:t xml:space="preserve"> 101 Idaho 422, 614 P.2d 962 (1980), to clearly state that </w:t>
      </w:r>
      <w:r>
        <w:rPr>
          <w:i/>
          <w:iCs/>
        </w:rPr>
        <w:t xml:space="preserve">res </w:t>
      </w:r>
      <w:proofErr w:type="spellStart"/>
      <w:r>
        <w:rPr>
          <w:i/>
          <w:iCs/>
        </w:rPr>
        <w:t>ipsa</w:t>
      </w:r>
      <w:proofErr w:type="spellEnd"/>
      <w:r>
        <w:rPr>
          <w:i/>
          <w:iCs/>
        </w:rPr>
        <w:t xml:space="preserve"> loquitur</w:t>
      </w:r>
      <w:r>
        <w:t xml:space="preserve"> is not available in a medical malpractice case at all; </w:t>
      </w:r>
      <w:r>
        <w:rPr>
          <w:i/>
          <w:iCs/>
        </w:rPr>
        <w:t>see</w:t>
      </w:r>
      <w:r>
        <w:t xml:space="preserve">, </w:t>
      </w:r>
      <w:proofErr w:type="spellStart"/>
      <w:r>
        <w:rPr>
          <w:u w:val="single"/>
        </w:rPr>
        <w:t>Kolln</w:t>
      </w:r>
      <w:proofErr w:type="spellEnd"/>
      <w:r>
        <w:rPr>
          <w:u w:val="single"/>
        </w:rPr>
        <w:t xml:space="preserve"> v. St. Luke’s Regional Medical Center</w:t>
      </w:r>
      <w:r>
        <w:t>, 130 Idaho 323, 940 P.2d 1142 (1997).</w:t>
      </w:r>
    </w:p>
    <w:p w:rsidR="007A3362" w:rsidRDefault="00CC0239" w:rsidP="00CC0239"/>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39"/>
    <w:rsid w:val="00544374"/>
    <w:rsid w:val="00CC0239"/>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39"/>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CC0239"/>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C0239"/>
    <w:rPr>
      <w:rFonts w:ascii="Times New Roman" w:eastAsia="Times New Roman" w:hAnsi="Times New Roman" w:cs="Times New Roman"/>
      <w:sz w:val="24"/>
      <w:szCs w:val="24"/>
    </w:rPr>
  </w:style>
  <w:style w:type="paragraph" w:customStyle="1" w:styleId="Instruction">
    <w:name w:val="Instruction"/>
    <w:rsid w:val="00CC0239"/>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styleId="BodyText2">
    <w:name w:val="Body Text 2"/>
    <w:basedOn w:val="Normal"/>
    <w:link w:val="BodyText2Char"/>
    <w:semiHidden/>
    <w:rsid w:val="00CC0239"/>
    <w:pPr>
      <w:tabs>
        <w:tab w:val="left" w:pos="-720"/>
      </w:tabs>
      <w:suppressAutoHyphens/>
      <w:jc w:val="both"/>
    </w:pPr>
  </w:style>
  <w:style w:type="character" w:customStyle="1" w:styleId="BodyText2Char">
    <w:name w:val="Body Text 2 Char"/>
    <w:basedOn w:val="DefaultParagraphFont"/>
    <w:link w:val="BodyText2"/>
    <w:semiHidden/>
    <w:rsid w:val="00CC0239"/>
    <w:rPr>
      <w:rFonts w:ascii="Times New Roman" w:eastAsia="Times New Roman" w:hAnsi="Times New Roman" w:cs="Courier New"/>
      <w:sz w:val="24"/>
      <w:szCs w:val="24"/>
    </w:rPr>
  </w:style>
  <w:style w:type="paragraph" w:customStyle="1" w:styleId="Instructiontitle">
    <w:name w:val="Instruction title"/>
    <w:basedOn w:val="Instruction"/>
    <w:rsid w:val="00CC0239"/>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39"/>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CC0239"/>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C0239"/>
    <w:rPr>
      <w:rFonts w:ascii="Times New Roman" w:eastAsia="Times New Roman" w:hAnsi="Times New Roman" w:cs="Times New Roman"/>
      <w:sz w:val="24"/>
      <w:szCs w:val="24"/>
    </w:rPr>
  </w:style>
  <w:style w:type="paragraph" w:customStyle="1" w:styleId="Instruction">
    <w:name w:val="Instruction"/>
    <w:rsid w:val="00CC0239"/>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styleId="BodyText2">
    <w:name w:val="Body Text 2"/>
    <w:basedOn w:val="Normal"/>
    <w:link w:val="BodyText2Char"/>
    <w:semiHidden/>
    <w:rsid w:val="00CC0239"/>
    <w:pPr>
      <w:tabs>
        <w:tab w:val="left" w:pos="-720"/>
      </w:tabs>
      <w:suppressAutoHyphens/>
      <w:jc w:val="both"/>
    </w:pPr>
  </w:style>
  <w:style w:type="character" w:customStyle="1" w:styleId="BodyText2Char">
    <w:name w:val="Body Text 2 Char"/>
    <w:basedOn w:val="DefaultParagraphFont"/>
    <w:link w:val="BodyText2"/>
    <w:semiHidden/>
    <w:rsid w:val="00CC0239"/>
    <w:rPr>
      <w:rFonts w:ascii="Times New Roman" w:eastAsia="Times New Roman" w:hAnsi="Times New Roman" w:cs="Courier New"/>
      <w:sz w:val="24"/>
      <w:szCs w:val="24"/>
    </w:rPr>
  </w:style>
  <w:style w:type="paragraph" w:customStyle="1" w:styleId="Instructiontitle">
    <w:name w:val="Instruction title"/>
    <w:basedOn w:val="Instruction"/>
    <w:rsid w:val="00CC0239"/>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2011-10-28T21:45:00Z</dcterms:created>
  <dcterms:modified xsi:type="dcterms:W3CDTF">2011-10-28T21:45:00Z</dcterms:modified>
</cp:coreProperties>
</file>