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0E" w:rsidRDefault="00E8480E" w:rsidP="00E8480E">
      <w:pPr>
        <w:pStyle w:val="Heading3"/>
      </w:pPr>
      <w:bookmarkStart w:id="0" w:name="_Toc38700778"/>
      <w:r>
        <w:t>IDJI 6.41</w:t>
      </w:r>
      <w:bookmarkStart w:id="1" w:name="_GoBack"/>
      <w:bookmarkEnd w:id="1"/>
      <w:r>
        <w:t>.2 – Liability of principal and agent</w:t>
      </w:r>
      <w:bookmarkEnd w:id="0"/>
    </w:p>
    <w:p w:rsidR="00E8480E" w:rsidRDefault="00E8480E" w:rsidP="00E8480E">
      <w:pPr>
        <w:pStyle w:val="Instructiontitle"/>
      </w:pPr>
      <w:proofErr w:type="gramStart"/>
      <w:r>
        <w:t>INSTRUCTION NO.</w:t>
      </w:r>
      <w:proofErr w:type="gramEnd"/>
      <w:r>
        <w:t xml:space="preserve"> ____</w:t>
      </w:r>
    </w:p>
    <w:p w:rsidR="00E8480E" w:rsidRDefault="00E8480E" w:rsidP="00E8480E">
      <w:pPr>
        <w:pStyle w:val="Instruction"/>
      </w:pPr>
      <w:r>
        <w:tab/>
        <w:t>Both agent and principal are liable for acts by the agent, acting within the scope of authority for the principal, unless the identity of the principal and nature of the agency are known to the plaintiff at or before the time of the act in question.  Where the identity of the principal and nature of the agency were known, only the principal is liable.</w:t>
      </w:r>
    </w:p>
    <w:p w:rsidR="007A3362" w:rsidRDefault="00E8480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80E"/>
    <w:rsid w:val="00544374"/>
    <w:rsid w:val="00DA3581"/>
    <w:rsid w:val="00E8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8480E"/>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480E"/>
    <w:rPr>
      <w:rFonts w:ascii="Times New Roman" w:eastAsia="Times New Roman" w:hAnsi="Times New Roman" w:cs="Times New Roman"/>
      <w:sz w:val="24"/>
      <w:szCs w:val="24"/>
    </w:rPr>
  </w:style>
  <w:style w:type="paragraph" w:customStyle="1" w:styleId="Instruction">
    <w:name w:val="Instruction"/>
    <w:rsid w:val="00E8480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8480E"/>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8480E"/>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480E"/>
    <w:rPr>
      <w:rFonts w:ascii="Times New Roman" w:eastAsia="Times New Roman" w:hAnsi="Times New Roman" w:cs="Times New Roman"/>
      <w:sz w:val="24"/>
      <w:szCs w:val="24"/>
    </w:rPr>
  </w:style>
  <w:style w:type="paragraph" w:customStyle="1" w:styleId="Instruction">
    <w:name w:val="Instruction"/>
    <w:rsid w:val="00E8480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8480E"/>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2011-11-01T20:23:00Z</dcterms:created>
  <dcterms:modified xsi:type="dcterms:W3CDTF">2011-11-01T20:24:00Z</dcterms:modified>
</cp:coreProperties>
</file>